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Layout w:type="fixed"/>
        <w:tblCellMar>
          <w:left w:w="0" w:type="dxa"/>
          <w:right w:w="115" w:type="dxa"/>
        </w:tblCellMar>
        <w:tblLook w:val="01E0" w:firstRow="1" w:lastRow="1" w:firstColumn="1" w:lastColumn="1" w:noHBand="0" w:noVBand="0"/>
      </w:tblPr>
      <w:tblGrid>
        <w:gridCol w:w="1915"/>
        <w:gridCol w:w="3895"/>
        <w:gridCol w:w="3766"/>
      </w:tblGrid>
      <w:tr w:rsidR="004E284F" w14:paraId="3F0C6646" w14:textId="77777777" w:rsidTr="00887D69">
        <w:trPr>
          <w:trHeight w:val="1790"/>
        </w:trPr>
        <w:tc>
          <w:tcPr>
            <w:tcW w:w="1915" w:type="dxa"/>
            <w:shd w:val="clear" w:color="auto" w:fill="FFFFFF"/>
          </w:tcPr>
          <w:p w14:paraId="3F0C6639" w14:textId="77777777" w:rsidR="004E284F" w:rsidRDefault="00C35D68" w:rsidP="00DD5FD6">
            <w:pPr>
              <w:jc w:val="center"/>
            </w:pPr>
            <w:bookmarkStart w:id="0" w:name="logo"/>
            <w:r>
              <w:rPr>
                <w:noProof/>
                <w:lang w:val="en-CA" w:eastAsia="zh-CN"/>
              </w:rPr>
              <w:drawing>
                <wp:inline distT="0" distB="0" distL="0" distR="0" wp14:anchorId="3F0C66D4" wp14:editId="3F0C66D5">
                  <wp:extent cx="1087755" cy="877570"/>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087755" cy="877570"/>
                          </a:xfrm>
                          <a:prstGeom prst="rect">
                            <a:avLst/>
                          </a:prstGeom>
                          <a:noFill/>
                          <a:ln>
                            <a:noFill/>
                          </a:ln>
                        </pic:spPr>
                      </pic:pic>
                    </a:graphicData>
                  </a:graphic>
                </wp:inline>
              </w:drawing>
            </w:r>
            <w:bookmarkEnd w:id="0"/>
          </w:p>
        </w:tc>
        <w:tc>
          <w:tcPr>
            <w:tcW w:w="3895" w:type="dxa"/>
            <w:shd w:val="clear" w:color="auto" w:fill="FFFFFF"/>
            <w:tcMar>
              <w:right w:w="0" w:type="dxa"/>
            </w:tcMar>
          </w:tcPr>
          <w:p w14:paraId="3F0C663A" w14:textId="77777777" w:rsidR="007F40F0" w:rsidRPr="00DD5FD6" w:rsidRDefault="00C35D68" w:rsidP="00DD5FD6">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3F0C66D6" wp14:editId="3F0C66D7">
                      <wp:simplePos x="0" y="0"/>
                      <wp:positionH relativeFrom="column">
                        <wp:posOffset>12700</wp:posOffset>
                      </wp:positionH>
                      <wp:positionV relativeFrom="paragraph">
                        <wp:posOffset>342900</wp:posOffset>
                      </wp:positionV>
                      <wp:extent cx="2400300" cy="0"/>
                      <wp:effectExtent l="8890" t="5715" r="10160"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14:paraId="3F0C663B" w14:textId="77777777"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14:paraId="3F0C663C" w14:textId="77777777" w:rsidR="007F40F0" w:rsidRPr="00DD5FD6" w:rsidRDefault="007F40F0" w:rsidP="00DD5FD6">
            <w:pPr>
              <w:rPr>
                <w:rFonts w:ascii="Arial" w:hAnsi="Arial" w:cs="Arial"/>
                <w:szCs w:val="22"/>
              </w:rPr>
            </w:pPr>
          </w:p>
          <w:p w14:paraId="3F0C663D" w14:textId="77777777"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758"/>
            </w:tblGrid>
            <w:tr w:rsidR="00887D69" w14:paraId="3F0C6644" w14:textId="77777777" w:rsidTr="00FD5FCD">
              <w:trPr>
                <w:jc w:val="right"/>
              </w:trPr>
              <w:tc>
                <w:tcPr>
                  <w:tcW w:w="1758" w:type="dxa"/>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168"/>
                  </w:tblGrid>
                  <w:tr w:rsidR="00887D69" w:rsidRPr="00DD5FD6" w14:paraId="3F0C6640" w14:textId="77777777" w:rsidTr="00887D69">
                    <w:tc>
                      <w:tcPr>
                        <w:tcW w:w="3168" w:type="dxa"/>
                        <w:tcBorders>
                          <w:top w:val="single" w:sz="4" w:space="0" w:color="FFFFFF"/>
                          <w:left w:val="single" w:sz="4" w:space="0" w:color="FFFFFF"/>
                          <w:bottom w:val="single" w:sz="4" w:space="0" w:color="FFFFFF"/>
                          <w:right w:val="single" w:sz="4" w:space="0" w:color="FFFFFF"/>
                        </w:tcBorders>
                      </w:tcPr>
                      <w:p w14:paraId="3F0C663E" w14:textId="77777777" w:rsidR="00887D69" w:rsidRPr="00DD5FD6" w:rsidRDefault="00887D69" w:rsidP="008A0793">
                        <w:pPr>
                          <w:framePr w:hSpace="180" w:wrap="around" w:vAnchor="text" w:hAnchor="text" w:y="1"/>
                          <w:suppressOverlap/>
                          <w:rPr>
                            <w:szCs w:val="22"/>
                          </w:rPr>
                        </w:pPr>
                        <w:r w:rsidRPr="00DD5FD6">
                          <w:rPr>
                            <w:szCs w:val="22"/>
                          </w:rPr>
                          <w:t>DRAFT</w:t>
                        </w:r>
                      </w:p>
                      <w:p w14:paraId="3F0C663F" w14:textId="77777777" w:rsidR="00887D69" w:rsidRDefault="00887D69" w:rsidP="008A0793">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 xml:space="preserve">AN Min. </w:t>
                        </w:r>
                        <w:bookmarkEnd w:id="4"/>
                        <w:r>
                          <w:rPr>
                            <w:szCs w:val="22"/>
                          </w:rPr>
                          <w:t>190</w:t>
                        </w:r>
                        <w:r w:rsidRPr="00DD5FD6">
                          <w:rPr>
                            <w:szCs w:val="22"/>
                          </w:rPr>
                          <w:t>-</w:t>
                        </w:r>
                        <w:r>
                          <w:rPr>
                            <w:szCs w:val="22"/>
                          </w:rPr>
                          <w:t>16</w:t>
                        </w:r>
                      </w:p>
                    </w:tc>
                  </w:tr>
                  <w:tr w:rsidR="00887D69" w:rsidRPr="00DD5FD6" w14:paraId="3F0C6642" w14:textId="77777777" w:rsidTr="00887D69">
                    <w:tc>
                      <w:tcPr>
                        <w:tcW w:w="3168" w:type="dxa"/>
                        <w:tcBorders>
                          <w:top w:val="single" w:sz="4" w:space="0" w:color="FFFFFF"/>
                          <w:left w:val="single" w:sz="4" w:space="0" w:color="FFFFFF"/>
                          <w:bottom w:val="single" w:sz="4" w:space="0" w:color="FFFFFF"/>
                          <w:right w:val="single" w:sz="4" w:space="0" w:color="FFFFFF"/>
                        </w:tcBorders>
                      </w:tcPr>
                      <w:p w14:paraId="3F0C6641" w14:textId="77777777" w:rsidR="00887D69" w:rsidRPr="00DD5FD6" w:rsidRDefault="00887D69" w:rsidP="008A0793">
                        <w:pPr>
                          <w:framePr w:hSpace="180" w:wrap="around" w:vAnchor="text" w:hAnchor="text" w:y="1"/>
                          <w:suppressOverlap/>
                          <w:rPr>
                            <w:szCs w:val="22"/>
                          </w:rPr>
                        </w:pPr>
                        <w:bookmarkStart w:id="5" w:name="language"/>
                        <w:bookmarkEnd w:id="5"/>
                        <w:r>
                          <w:rPr>
                            <w:sz w:val="18"/>
                            <w:szCs w:val="18"/>
                          </w:rPr>
                          <w:t>24/7</w:t>
                        </w:r>
                        <w:r w:rsidRPr="00DD5FD6">
                          <w:rPr>
                            <w:sz w:val="18"/>
                            <w:szCs w:val="18"/>
                          </w:rPr>
                          <w:t>/</w:t>
                        </w:r>
                        <w:r>
                          <w:rPr>
                            <w:sz w:val="18"/>
                            <w:szCs w:val="18"/>
                          </w:rPr>
                          <w:t>12</w:t>
                        </w:r>
                      </w:p>
                    </w:tc>
                  </w:tr>
                </w:tbl>
                <w:p w14:paraId="3F0C6643" w14:textId="77777777" w:rsidR="00887D69" w:rsidRDefault="00887D69" w:rsidP="008A0793">
                  <w:pPr>
                    <w:framePr w:hSpace="180" w:wrap="around" w:vAnchor="text" w:hAnchor="text" w:y="1"/>
                    <w:suppressOverlap/>
                  </w:pPr>
                </w:p>
              </w:tc>
            </w:tr>
          </w:tbl>
          <w:p w14:paraId="3F0C6645" w14:textId="77777777"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bookmarkStart w:id="6" w:name="working_body_name"/>
    <w:p w14:paraId="3F0C6647" w14:textId="77777777" w:rsidR="006F778C" w:rsidRPr="0061417B" w:rsidRDefault="00C2571F" w:rsidP="007F40F0">
      <w:pPr>
        <w:jc w:val="center"/>
        <w:rPr>
          <w:b/>
        </w:rPr>
      </w:pPr>
      <w:r w:rsidRPr="00C2571F">
        <w:rPr>
          <w:rFonts w:eastAsia="SimSun"/>
          <w:noProof/>
          <w:lang w:val="en-CA" w:eastAsia="zh-CN"/>
        </w:rPr>
        <mc:AlternateContent>
          <mc:Choice Requires="wps">
            <w:drawing>
              <wp:anchor distT="0" distB="0" distL="114300" distR="114300" simplePos="0" relativeHeight="251659776" behindDoc="0" locked="0" layoutInCell="1" allowOverlap="1" wp14:anchorId="3F0C66D8" wp14:editId="3F0C66D9">
                <wp:simplePos x="0" y="0"/>
                <wp:positionH relativeFrom="column">
                  <wp:posOffset>151304</wp:posOffset>
                </wp:positionH>
                <wp:positionV relativeFrom="paragraph">
                  <wp:posOffset>-324315</wp:posOffset>
                </wp:positionV>
                <wp:extent cx="5937250" cy="276294"/>
                <wp:effectExtent l="0" t="0" r="2540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76294"/>
                        </a:xfrm>
                        <a:prstGeom prst="rect">
                          <a:avLst/>
                        </a:prstGeom>
                        <a:solidFill>
                          <a:srgbClr val="FFFFFF"/>
                        </a:solidFill>
                        <a:ln w="9525">
                          <a:solidFill>
                            <a:srgbClr val="000000"/>
                          </a:solidFill>
                          <a:miter lim="800000"/>
                          <a:headEnd/>
                          <a:tailEnd/>
                        </a:ln>
                      </wps:spPr>
                      <wps:txbx>
                        <w:txbxContent>
                          <w:p w14:paraId="3F0C66E7" w14:textId="77777777" w:rsidR="00C2571F" w:rsidRPr="009F407C" w:rsidRDefault="00C2571F" w:rsidP="00C2571F">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1.9pt;margin-top:-25.55pt;width:467.5pt;height:2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">
                <v:textbox>
                  <w:txbxContent>
                    <w:p w:rsidR="00C2571F" w:rsidRPr="009F407C" w:rsidRDefault="00C2571F" w:rsidP="00C2571F">
                      <w:pPr>
                        <w:jc w:val="center"/>
                      </w:pPr>
                      <w:r>
                        <w:t>THESE ARE DRAFT MINUTES AND MAY NOT YET BE APPROVED BY THE ANC</w:t>
                      </w:r>
                    </w:p>
                  </w:txbxContent>
                </v:textbox>
              </v:shape>
            </w:pict>
          </mc:Fallback>
        </mc:AlternateContent>
      </w:r>
      <w:r w:rsidR="007F40F0">
        <w:rPr>
          <w:b/>
          <w:sz w:val="26"/>
          <w:szCs w:val="26"/>
        </w:rPr>
        <w:t>AIR NAVIGATION COMMISSION</w:t>
      </w:r>
      <w:bookmarkStart w:id="7" w:name="plenary"/>
      <w:bookmarkEnd w:id="6"/>
      <w:bookmarkEnd w:id="7"/>
    </w:p>
    <w:p w14:paraId="3F0C6648" w14:textId="77777777" w:rsidR="004E284F" w:rsidRPr="00156F59" w:rsidRDefault="00665066" w:rsidP="00B82792">
      <w:pPr>
        <w:spacing w:before="240"/>
        <w:jc w:val="center"/>
      </w:pPr>
      <w:r>
        <w:rPr>
          <w:b/>
        </w:rPr>
        <w:t>1</w:t>
      </w:r>
      <w:r w:rsidR="00680FBB">
        <w:rPr>
          <w:b/>
        </w:rPr>
        <w:t>90</w:t>
      </w:r>
      <w:r w:rsidR="00D341A1">
        <w:rPr>
          <w:b/>
        </w:rPr>
        <w:t>TH</w:t>
      </w:r>
      <w:r w:rsidR="000855EA">
        <w:rPr>
          <w:b/>
        </w:rPr>
        <w:t xml:space="preserve"> SESSION</w:t>
      </w:r>
    </w:p>
    <w:p w14:paraId="3F0C6649" w14:textId="77777777" w:rsidR="004E284F" w:rsidRDefault="004E284F" w:rsidP="000855EA">
      <w:bookmarkStart w:id="8" w:name="city_from_to"/>
      <w:bookmarkEnd w:id="8"/>
    </w:p>
    <w:p w14:paraId="3F0C664A" w14:textId="77777777" w:rsidR="004E284F" w:rsidRPr="00723DD7" w:rsidRDefault="007F40F0" w:rsidP="00FC012B">
      <w:pPr>
        <w:jc w:val="center"/>
        <w:rPr>
          <w:b/>
          <w:bCs/>
          <w:szCs w:val="22"/>
        </w:rPr>
      </w:pPr>
      <w:bookmarkStart w:id="9" w:name="meeting_number"/>
      <w:r>
        <w:rPr>
          <w:b/>
          <w:bCs/>
          <w:szCs w:val="22"/>
        </w:rPr>
        <w:t xml:space="preserve">Minutes of the </w:t>
      </w:r>
      <w:r w:rsidR="004F049A">
        <w:rPr>
          <w:b/>
          <w:bCs/>
          <w:szCs w:val="22"/>
        </w:rPr>
        <w:t>Sixteenth</w:t>
      </w:r>
      <w:r w:rsidR="009110FC">
        <w:rPr>
          <w:b/>
          <w:bCs/>
          <w:szCs w:val="22"/>
        </w:rPr>
        <w:t xml:space="preserve"> M</w:t>
      </w:r>
      <w:r>
        <w:rPr>
          <w:b/>
          <w:bCs/>
          <w:szCs w:val="22"/>
        </w:rPr>
        <w:t>eeting</w:t>
      </w:r>
      <w:bookmarkEnd w:id="9"/>
    </w:p>
    <w:p w14:paraId="3F0C664B" w14:textId="77777777" w:rsidR="004E284F" w:rsidRPr="003262D4" w:rsidRDefault="004E284F" w:rsidP="00A945F4">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4F049A">
        <w:rPr>
          <w:b/>
          <w:szCs w:val="22"/>
        </w:rPr>
        <w:t>Thursday</w:t>
      </w:r>
      <w:r w:rsidR="00FC36A5">
        <w:rPr>
          <w:b/>
          <w:szCs w:val="22"/>
        </w:rPr>
        <w:t>, 2</w:t>
      </w:r>
      <w:r w:rsidR="004F049A">
        <w:rPr>
          <w:b/>
          <w:szCs w:val="22"/>
        </w:rPr>
        <w:t>8</w:t>
      </w:r>
      <w:r w:rsidR="00FC36A5">
        <w:rPr>
          <w:b/>
          <w:szCs w:val="22"/>
        </w:rPr>
        <w:t xml:space="preserve"> </w:t>
      </w:r>
      <w:r w:rsidR="00466380">
        <w:rPr>
          <w:b/>
          <w:szCs w:val="22"/>
        </w:rPr>
        <w:t>June</w:t>
      </w:r>
      <w:r w:rsidR="00EC129C">
        <w:rPr>
          <w:b/>
          <w:szCs w:val="22"/>
        </w:rPr>
        <w:t xml:space="preserve"> </w:t>
      </w:r>
      <w:r w:rsidR="00FF6D88">
        <w:rPr>
          <w:b/>
          <w:szCs w:val="22"/>
        </w:rPr>
        <w:t>20</w:t>
      </w:r>
      <w:r w:rsidR="00C967B5">
        <w:rPr>
          <w:b/>
          <w:szCs w:val="22"/>
        </w:rPr>
        <w:t>1</w:t>
      </w:r>
      <w:r w:rsidR="00665066">
        <w:rPr>
          <w:b/>
          <w:szCs w:val="22"/>
        </w:rPr>
        <w:t>2</w:t>
      </w:r>
      <w:r w:rsidR="00FD5C13">
        <w:rPr>
          <w:b/>
          <w:szCs w:val="22"/>
        </w:rPr>
        <w:t>,</w:t>
      </w:r>
      <w:r w:rsidR="000855EA">
        <w:rPr>
          <w:b/>
          <w:szCs w:val="22"/>
        </w:rPr>
        <w:t xml:space="preserve"> at </w:t>
      </w:r>
      <w:r w:rsidR="004F049A">
        <w:rPr>
          <w:b/>
          <w:szCs w:val="22"/>
        </w:rPr>
        <w:t>1000</w:t>
      </w:r>
      <w:r w:rsidR="000855EA">
        <w:rPr>
          <w:b/>
          <w:szCs w:val="22"/>
        </w:rPr>
        <w:t xml:space="preserve"> hours</w:t>
      </w:r>
      <w:r w:rsidR="007F40F0">
        <w:rPr>
          <w:bCs/>
          <w:szCs w:val="22"/>
        </w:rPr>
        <w:t>)</w:t>
      </w:r>
      <w:bookmarkEnd w:id="10"/>
    </w:p>
    <w:p w14:paraId="3F0C664C" w14:textId="77777777"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D5C13" w:rsidRPr="00DD5FD6" w14:paraId="3F0C6685" w14:textId="77777777" w:rsidTr="007E13AF">
        <w:tc>
          <w:tcPr>
            <w:tcW w:w="4788" w:type="dxa"/>
          </w:tcPr>
          <w:p w14:paraId="3F0C664D" w14:textId="77777777" w:rsidR="00FD5C13" w:rsidRPr="00DD5FD6" w:rsidRDefault="003262D4" w:rsidP="00DD5FD6">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sidR="00FB4F69">
              <w:rPr>
                <w:rStyle w:val="DateYYYY"/>
                <w:sz w:val="21"/>
                <w:szCs w:val="21"/>
              </w:rPr>
              <w:t xml:space="preserve">Mr. </w:t>
            </w:r>
            <w:r w:rsidR="00665066">
              <w:rPr>
                <w:rStyle w:val="DateYYYY"/>
                <w:sz w:val="21"/>
                <w:szCs w:val="21"/>
              </w:rPr>
              <w:t>C. Schleifer-</w:t>
            </w:r>
            <w:proofErr w:type="spellStart"/>
            <w:r w:rsidR="00665066">
              <w:rPr>
                <w:rStyle w:val="DateYYYY"/>
                <w:sz w:val="21"/>
                <w:szCs w:val="21"/>
              </w:rPr>
              <w:t>Heingärtner</w:t>
            </w:r>
            <w:proofErr w:type="spellEnd"/>
            <w:r w:rsidR="00665066">
              <w:rPr>
                <w:rStyle w:val="DateYYYY"/>
                <w:sz w:val="21"/>
                <w:szCs w:val="21"/>
              </w:rPr>
              <w:t xml:space="preserve"> </w:t>
            </w:r>
          </w:p>
          <w:p w14:paraId="3F0C664E" w14:textId="77777777" w:rsidR="00C571EE" w:rsidRPr="00DD5FD6" w:rsidRDefault="00C571EE" w:rsidP="00DD5FD6">
            <w:pPr>
              <w:tabs>
                <w:tab w:val="left" w:pos="2520"/>
                <w:tab w:val="left" w:pos="2700"/>
              </w:tabs>
              <w:jc w:val="both"/>
              <w:rPr>
                <w:rStyle w:val="DateYYYY"/>
                <w:sz w:val="21"/>
                <w:szCs w:val="21"/>
              </w:rPr>
            </w:pPr>
          </w:p>
          <w:p w14:paraId="3F0C664F"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COMMISSIONERS:</w:t>
            </w:r>
          </w:p>
          <w:p w14:paraId="3F0C6650" w14:textId="77777777" w:rsidR="00C571EE" w:rsidRDefault="00C571EE" w:rsidP="00DD5FD6">
            <w:pPr>
              <w:tabs>
                <w:tab w:val="left" w:pos="2520"/>
                <w:tab w:val="left" w:pos="2700"/>
              </w:tabs>
              <w:jc w:val="both"/>
              <w:rPr>
                <w:rStyle w:val="DateYYYY"/>
                <w:sz w:val="21"/>
                <w:szCs w:val="21"/>
              </w:rPr>
            </w:pPr>
          </w:p>
          <w:p w14:paraId="3F0C6651"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A.H. Alaufi</w:t>
            </w:r>
          </w:p>
          <w:p w14:paraId="3F0C6652"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 xml:space="preserve">Mr. S. Allotey  </w:t>
            </w:r>
          </w:p>
          <w:p w14:paraId="3F0C6653"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D.C. Behrens</w:t>
            </w:r>
          </w:p>
          <w:p w14:paraId="3F0C6654"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M.A. Costa Junior</w:t>
            </w:r>
          </w:p>
          <w:p w14:paraId="3F0C6655"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J.I. Dow</w:t>
            </w:r>
          </w:p>
          <w:p w14:paraId="3F0C6656"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M.G. Fernando</w:t>
            </w:r>
          </w:p>
          <w:p w14:paraId="3F0C6657"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P.D. Fleming</w:t>
            </w:r>
          </w:p>
          <w:p w14:paraId="3F0C6658"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R. González</w:t>
            </w:r>
          </w:p>
          <w:p w14:paraId="3F0C6659"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M. Halidou</w:t>
            </w:r>
          </w:p>
          <w:p w14:paraId="3F0C665A"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J. Herrero</w:t>
            </w:r>
          </w:p>
          <w:p w14:paraId="3F0C665B"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A.A. Korsakov</w:t>
            </w:r>
          </w:p>
          <w:p w14:paraId="3F0C665C"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R. Monning</w:t>
            </w:r>
          </w:p>
          <w:p w14:paraId="3F0C665D"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H. Park</w:t>
            </w:r>
          </w:p>
          <w:p w14:paraId="3F0C665E"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F. Tai</w:t>
            </w:r>
          </w:p>
          <w:p w14:paraId="3F0C665F"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D. Umezawa</w:t>
            </w:r>
          </w:p>
          <w:p w14:paraId="3F0C6660" w14:textId="77777777" w:rsidR="00C060C2" w:rsidRPr="000E45AA" w:rsidRDefault="00C060C2" w:rsidP="00CF6710">
            <w:pPr>
              <w:tabs>
                <w:tab w:val="left" w:pos="2520"/>
                <w:tab w:val="left" w:pos="2700"/>
              </w:tabs>
              <w:jc w:val="both"/>
              <w:rPr>
                <w:rStyle w:val="DateYYYY"/>
                <w:sz w:val="21"/>
                <w:szCs w:val="21"/>
              </w:rPr>
            </w:pPr>
            <w:r w:rsidRPr="000E45AA">
              <w:rPr>
                <w:rStyle w:val="DateYYYY"/>
                <w:sz w:val="21"/>
                <w:szCs w:val="21"/>
              </w:rPr>
              <w:t>Mr. S. Vuokila</w:t>
            </w:r>
          </w:p>
          <w:p w14:paraId="3F0C6661" w14:textId="77777777" w:rsidR="00C060C2" w:rsidRDefault="00C060C2" w:rsidP="00DD5FD6">
            <w:pPr>
              <w:tabs>
                <w:tab w:val="left" w:pos="2520"/>
                <w:tab w:val="left" w:pos="2700"/>
              </w:tabs>
              <w:jc w:val="both"/>
              <w:rPr>
                <w:rStyle w:val="DateYYYY"/>
                <w:sz w:val="21"/>
                <w:szCs w:val="21"/>
              </w:rPr>
            </w:pPr>
            <w:r w:rsidRPr="000E45AA">
              <w:rPr>
                <w:rStyle w:val="DateYYYY"/>
                <w:sz w:val="21"/>
                <w:szCs w:val="21"/>
              </w:rPr>
              <w:t>Mr. F. Zizi</w:t>
            </w:r>
          </w:p>
          <w:p w14:paraId="3F0C6662" w14:textId="77777777" w:rsidR="003150BF" w:rsidRPr="00DD5FD6" w:rsidRDefault="00FC36A5" w:rsidP="00FC36A5">
            <w:pPr>
              <w:tabs>
                <w:tab w:val="left" w:pos="1108"/>
              </w:tabs>
              <w:jc w:val="both"/>
              <w:rPr>
                <w:rStyle w:val="DateYYYY"/>
                <w:sz w:val="21"/>
                <w:szCs w:val="21"/>
              </w:rPr>
            </w:pPr>
            <w:r>
              <w:rPr>
                <w:rStyle w:val="DateYYYY"/>
                <w:sz w:val="21"/>
                <w:szCs w:val="21"/>
              </w:rPr>
              <w:tab/>
            </w:r>
          </w:p>
          <w:p w14:paraId="3F0C6663"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OBSERVERS:</w:t>
            </w:r>
          </w:p>
          <w:p w14:paraId="3F0C6664" w14:textId="77777777" w:rsidR="00C571EE" w:rsidRDefault="00C571EE" w:rsidP="00DD5FD6">
            <w:pPr>
              <w:tabs>
                <w:tab w:val="left" w:pos="2520"/>
                <w:tab w:val="left" w:pos="2700"/>
              </w:tabs>
              <w:jc w:val="both"/>
              <w:rPr>
                <w:rStyle w:val="DateYYYY"/>
                <w:sz w:val="21"/>
                <w:szCs w:val="21"/>
              </w:rPr>
            </w:pPr>
          </w:p>
          <w:p w14:paraId="3F0C6665" w14:textId="77777777" w:rsidR="00C943BA" w:rsidRDefault="00C943BA" w:rsidP="00DD5FD6">
            <w:pPr>
              <w:tabs>
                <w:tab w:val="left" w:pos="2520"/>
                <w:tab w:val="left" w:pos="2700"/>
              </w:tabs>
              <w:jc w:val="both"/>
              <w:rPr>
                <w:rStyle w:val="DateYYYY"/>
                <w:sz w:val="21"/>
                <w:szCs w:val="21"/>
              </w:rPr>
            </w:pPr>
            <w:r>
              <w:rPr>
                <w:rStyle w:val="DateYYYY"/>
                <w:sz w:val="21"/>
                <w:szCs w:val="21"/>
              </w:rPr>
              <w:t>Mr. D. Gamper</w:t>
            </w:r>
            <w:r w:rsidR="00277F8C">
              <w:rPr>
                <w:rStyle w:val="DateYYYY"/>
                <w:sz w:val="21"/>
                <w:szCs w:val="21"/>
              </w:rPr>
              <w:tab/>
            </w:r>
            <w:r>
              <w:rPr>
                <w:rStyle w:val="DateYYYY"/>
                <w:sz w:val="21"/>
                <w:szCs w:val="21"/>
              </w:rPr>
              <w:t>– ACI</w:t>
            </w:r>
          </w:p>
          <w:p w14:paraId="3F0C6666" w14:textId="77777777" w:rsidR="004C4A3E" w:rsidRDefault="004C4A3E" w:rsidP="00DD5FD6">
            <w:pPr>
              <w:tabs>
                <w:tab w:val="left" w:pos="2520"/>
                <w:tab w:val="left" w:pos="2700"/>
              </w:tabs>
              <w:jc w:val="both"/>
              <w:rPr>
                <w:rStyle w:val="DateYYYY"/>
                <w:sz w:val="21"/>
                <w:szCs w:val="21"/>
              </w:rPr>
            </w:pPr>
            <w:r>
              <w:rPr>
                <w:rStyle w:val="DateYYYY"/>
                <w:sz w:val="21"/>
                <w:szCs w:val="21"/>
              </w:rPr>
              <w:t xml:space="preserve">Mr. B. </w:t>
            </w:r>
            <w:proofErr w:type="spellStart"/>
            <w:r>
              <w:rPr>
                <w:rStyle w:val="DateYYYY"/>
                <w:sz w:val="21"/>
                <w:szCs w:val="21"/>
              </w:rPr>
              <w:t>Gonsalves</w:t>
            </w:r>
            <w:proofErr w:type="spellEnd"/>
            <w:r w:rsidR="00277F8C">
              <w:rPr>
                <w:rStyle w:val="DateYYYY"/>
                <w:sz w:val="21"/>
                <w:szCs w:val="21"/>
              </w:rPr>
              <w:tab/>
            </w:r>
            <w:r>
              <w:rPr>
                <w:rStyle w:val="DateYYYY"/>
                <w:sz w:val="21"/>
                <w:szCs w:val="21"/>
              </w:rPr>
              <w:t>– CANSO</w:t>
            </w:r>
          </w:p>
          <w:p w14:paraId="3F0C6667" w14:textId="77777777" w:rsidR="004C4A3E" w:rsidRDefault="004C4A3E" w:rsidP="00DD5FD6">
            <w:pPr>
              <w:tabs>
                <w:tab w:val="left" w:pos="2520"/>
                <w:tab w:val="left" w:pos="2700"/>
              </w:tabs>
              <w:jc w:val="both"/>
              <w:rPr>
                <w:rStyle w:val="DateYYYY"/>
                <w:sz w:val="21"/>
                <w:szCs w:val="21"/>
              </w:rPr>
            </w:pPr>
            <w:r>
              <w:rPr>
                <w:rStyle w:val="DateYYYY"/>
                <w:sz w:val="21"/>
                <w:szCs w:val="21"/>
              </w:rPr>
              <w:t>Mr. F. Hofmann</w:t>
            </w:r>
            <w:r w:rsidR="00277F8C">
              <w:rPr>
                <w:rStyle w:val="DateYYYY"/>
                <w:sz w:val="21"/>
                <w:szCs w:val="21"/>
              </w:rPr>
              <w:tab/>
            </w:r>
            <w:r>
              <w:rPr>
                <w:rStyle w:val="DateYYYY"/>
                <w:sz w:val="21"/>
                <w:szCs w:val="21"/>
              </w:rPr>
              <w:t>– IAOPA</w:t>
            </w:r>
          </w:p>
          <w:p w14:paraId="3F0C6668" w14:textId="77777777" w:rsidR="004C4A3E" w:rsidRPr="00DD5FD6" w:rsidRDefault="007E13AF" w:rsidP="007E13AF">
            <w:pPr>
              <w:tabs>
                <w:tab w:val="left" w:pos="2520"/>
                <w:tab w:val="left" w:pos="2700"/>
              </w:tabs>
              <w:jc w:val="both"/>
              <w:rPr>
                <w:rStyle w:val="DateYYYY"/>
                <w:sz w:val="21"/>
                <w:szCs w:val="21"/>
              </w:rPr>
            </w:pPr>
            <w:r>
              <w:rPr>
                <w:rStyle w:val="DateYYYY"/>
                <w:sz w:val="21"/>
                <w:szCs w:val="21"/>
              </w:rPr>
              <w:t>Mr. P. Ingleton</w:t>
            </w:r>
            <w:r>
              <w:rPr>
                <w:rStyle w:val="DateYYYY"/>
                <w:sz w:val="21"/>
                <w:szCs w:val="21"/>
              </w:rPr>
              <w:tab/>
              <w:t>– IBAC</w:t>
            </w:r>
            <w:r w:rsidR="004C4A3E">
              <w:rPr>
                <w:rStyle w:val="DateYYYY"/>
                <w:sz w:val="21"/>
                <w:szCs w:val="21"/>
              </w:rPr>
              <w:t xml:space="preserve"> </w:t>
            </w:r>
          </w:p>
        </w:tc>
        <w:tc>
          <w:tcPr>
            <w:tcW w:w="5227" w:type="dxa"/>
          </w:tcPr>
          <w:p w14:paraId="3F0C6669" w14:textId="77777777" w:rsidR="00C172E3" w:rsidRDefault="003262D4" w:rsidP="00DD5FD6">
            <w:pPr>
              <w:tabs>
                <w:tab w:val="left" w:pos="2412"/>
                <w:tab w:val="left" w:pos="2772"/>
                <w:tab w:val="left" w:pos="3132"/>
              </w:tabs>
              <w:jc w:val="both"/>
              <w:rPr>
                <w:rStyle w:val="DateYYYY"/>
                <w:sz w:val="21"/>
                <w:szCs w:val="21"/>
              </w:rPr>
            </w:pPr>
            <w:r w:rsidRPr="00DD5FD6">
              <w:rPr>
                <w:rStyle w:val="DateYYYY"/>
                <w:b/>
                <w:bCs/>
                <w:sz w:val="21"/>
                <w:szCs w:val="21"/>
              </w:rPr>
              <w:t>SECRETARY:</w:t>
            </w:r>
            <w:r w:rsidRPr="00DD5FD6">
              <w:rPr>
                <w:rStyle w:val="DateYYYY"/>
                <w:sz w:val="21"/>
                <w:szCs w:val="21"/>
              </w:rPr>
              <w:t xml:space="preserve">  </w:t>
            </w:r>
            <w:r w:rsidR="00ED193E" w:rsidRPr="00DD5FD6">
              <w:rPr>
                <w:rStyle w:val="DateYYYY"/>
                <w:sz w:val="21"/>
                <w:szCs w:val="21"/>
              </w:rPr>
              <w:t xml:space="preserve">Ms. N. Graham, D/ANB </w:t>
            </w:r>
          </w:p>
          <w:p w14:paraId="3F0C666A" w14:textId="77777777" w:rsidR="00FB4F69" w:rsidRPr="00DD5FD6" w:rsidRDefault="00FB4F69" w:rsidP="00DD5FD6">
            <w:pPr>
              <w:tabs>
                <w:tab w:val="left" w:pos="2412"/>
                <w:tab w:val="left" w:pos="2772"/>
                <w:tab w:val="left" w:pos="3132"/>
              </w:tabs>
              <w:jc w:val="both"/>
              <w:rPr>
                <w:rStyle w:val="DateYYYY"/>
                <w:sz w:val="21"/>
                <w:szCs w:val="21"/>
              </w:rPr>
            </w:pPr>
          </w:p>
          <w:p w14:paraId="3F0C666B" w14:textId="77777777" w:rsidR="00361FC2" w:rsidRPr="00DD5FD6" w:rsidRDefault="00361FC2" w:rsidP="00DD5FD6">
            <w:pPr>
              <w:tabs>
                <w:tab w:val="left" w:pos="2412"/>
                <w:tab w:val="left" w:pos="2772"/>
                <w:tab w:val="left" w:pos="3132"/>
              </w:tabs>
              <w:jc w:val="both"/>
              <w:rPr>
                <w:rStyle w:val="DateYYYY"/>
                <w:sz w:val="21"/>
                <w:szCs w:val="21"/>
              </w:rPr>
            </w:pPr>
            <w:r w:rsidRPr="00DD5FD6">
              <w:rPr>
                <w:rStyle w:val="DateYYYY"/>
                <w:b/>
                <w:bCs/>
                <w:sz w:val="21"/>
                <w:szCs w:val="21"/>
              </w:rPr>
              <w:t>OBSERVERS (cont’d):</w:t>
            </w:r>
          </w:p>
          <w:p w14:paraId="3F0C666C" w14:textId="77777777" w:rsidR="00361FC2" w:rsidRPr="00DD5FD6" w:rsidRDefault="00361FC2" w:rsidP="00DD5FD6">
            <w:pPr>
              <w:tabs>
                <w:tab w:val="left" w:pos="2520"/>
                <w:tab w:val="left" w:pos="2700"/>
              </w:tabs>
              <w:jc w:val="both"/>
              <w:rPr>
                <w:rStyle w:val="DateYYYY"/>
                <w:sz w:val="21"/>
                <w:szCs w:val="21"/>
              </w:rPr>
            </w:pPr>
            <w:r w:rsidRPr="00DD5FD6">
              <w:rPr>
                <w:rStyle w:val="DateYYYY"/>
                <w:sz w:val="21"/>
                <w:szCs w:val="21"/>
              </w:rPr>
              <w:t xml:space="preserve"> </w:t>
            </w:r>
          </w:p>
          <w:p w14:paraId="3F0C666D" w14:textId="77777777" w:rsidR="007E13AF" w:rsidRDefault="007E13AF" w:rsidP="007E13AF">
            <w:pPr>
              <w:tabs>
                <w:tab w:val="left" w:pos="2520"/>
                <w:tab w:val="left" w:pos="2700"/>
              </w:tabs>
              <w:jc w:val="both"/>
              <w:rPr>
                <w:rStyle w:val="DateYYYY"/>
                <w:sz w:val="21"/>
                <w:szCs w:val="21"/>
              </w:rPr>
            </w:pPr>
            <w:r>
              <w:rPr>
                <w:rStyle w:val="DateYYYY"/>
                <w:sz w:val="21"/>
                <w:szCs w:val="21"/>
              </w:rPr>
              <w:t xml:space="preserve">Mr. M. </w:t>
            </w:r>
            <w:proofErr w:type="spellStart"/>
            <w:r>
              <w:rPr>
                <w:rStyle w:val="DateYYYY"/>
                <w:sz w:val="21"/>
                <w:szCs w:val="21"/>
              </w:rPr>
              <w:t>Heijl</w:t>
            </w:r>
            <w:proofErr w:type="spellEnd"/>
            <w:r>
              <w:rPr>
                <w:rStyle w:val="DateYYYY"/>
                <w:sz w:val="21"/>
                <w:szCs w:val="21"/>
              </w:rPr>
              <w:t xml:space="preserve"> </w:t>
            </w:r>
            <w:r>
              <w:rPr>
                <w:rStyle w:val="DateYYYY"/>
                <w:sz w:val="21"/>
                <w:szCs w:val="21"/>
              </w:rPr>
              <w:tab/>
              <w:t>– ICCAIA</w:t>
            </w:r>
          </w:p>
          <w:p w14:paraId="3F0C666E" w14:textId="77777777" w:rsidR="007E13AF" w:rsidRDefault="007E13AF" w:rsidP="007E13AF">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R. Stilwell</w:t>
            </w:r>
            <w:r>
              <w:rPr>
                <w:rStyle w:val="DateYYYY"/>
                <w:sz w:val="21"/>
                <w:szCs w:val="21"/>
              </w:rPr>
              <w:tab/>
              <w:t>– IFATCA</w:t>
            </w:r>
          </w:p>
          <w:p w14:paraId="3F0C666F" w14:textId="77777777" w:rsidR="007E13AF" w:rsidRDefault="007E13AF" w:rsidP="007E13AF">
            <w:pPr>
              <w:tabs>
                <w:tab w:val="left" w:pos="2520"/>
                <w:tab w:val="left" w:pos="2700"/>
              </w:tabs>
              <w:jc w:val="both"/>
              <w:rPr>
                <w:rStyle w:val="DateYYYY"/>
                <w:sz w:val="21"/>
                <w:szCs w:val="21"/>
              </w:rPr>
            </w:pPr>
          </w:p>
          <w:p w14:paraId="3F0C6670" w14:textId="77777777" w:rsidR="007E13AF" w:rsidRDefault="007E13AF" w:rsidP="007E13AF">
            <w:pPr>
              <w:tabs>
                <w:tab w:val="left" w:pos="2520"/>
                <w:tab w:val="left" w:pos="2700"/>
              </w:tabs>
              <w:jc w:val="both"/>
              <w:rPr>
                <w:rStyle w:val="DateYYYY"/>
                <w:sz w:val="21"/>
                <w:szCs w:val="21"/>
              </w:rPr>
            </w:pPr>
            <w:r>
              <w:rPr>
                <w:rStyle w:val="DateYYYY"/>
                <w:sz w:val="21"/>
                <w:szCs w:val="21"/>
              </w:rPr>
              <w:t xml:space="preserve">Mr. G. </w:t>
            </w:r>
            <w:proofErr w:type="spellStart"/>
            <w:r>
              <w:rPr>
                <w:rStyle w:val="DateYYYY"/>
                <w:sz w:val="21"/>
                <w:szCs w:val="21"/>
              </w:rPr>
              <w:t>Ugarte</w:t>
            </w:r>
            <w:proofErr w:type="spellEnd"/>
            <w:r>
              <w:rPr>
                <w:rStyle w:val="DateYYYY"/>
                <w:sz w:val="21"/>
                <w:szCs w:val="21"/>
              </w:rPr>
              <w:t xml:space="preserve"> Rodriguez</w:t>
            </w:r>
            <w:r>
              <w:rPr>
                <w:rStyle w:val="DateYYYY"/>
                <w:sz w:val="21"/>
                <w:szCs w:val="21"/>
              </w:rPr>
              <w:tab/>
              <w:t>– Chile</w:t>
            </w:r>
          </w:p>
          <w:p w14:paraId="3F0C6671" w14:textId="77777777" w:rsidR="007E13AF" w:rsidRDefault="007E13AF" w:rsidP="007E13AF">
            <w:pPr>
              <w:tabs>
                <w:tab w:val="left" w:pos="2520"/>
                <w:tab w:val="left" w:pos="2700"/>
              </w:tabs>
              <w:jc w:val="both"/>
              <w:rPr>
                <w:rStyle w:val="DateYYYY"/>
                <w:sz w:val="21"/>
                <w:szCs w:val="21"/>
              </w:rPr>
            </w:pPr>
            <w:r>
              <w:rPr>
                <w:rStyle w:val="DateYYYY"/>
                <w:sz w:val="21"/>
                <w:szCs w:val="21"/>
              </w:rPr>
              <w:t xml:space="preserve">Mr. L.M. García </w:t>
            </w:r>
            <w:proofErr w:type="spellStart"/>
            <w:r>
              <w:rPr>
                <w:rStyle w:val="DateYYYY"/>
                <w:sz w:val="21"/>
                <w:szCs w:val="21"/>
              </w:rPr>
              <w:t>Lancheros</w:t>
            </w:r>
            <w:proofErr w:type="spellEnd"/>
            <w:r>
              <w:rPr>
                <w:rStyle w:val="DateYYYY"/>
                <w:sz w:val="21"/>
                <w:szCs w:val="21"/>
              </w:rPr>
              <w:tab/>
              <w:t xml:space="preserve">– Colombia </w:t>
            </w:r>
          </w:p>
          <w:p w14:paraId="3F0C6672" w14:textId="77777777" w:rsidR="007E13AF" w:rsidRDefault="007E13AF" w:rsidP="007E13AF">
            <w:pPr>
              <w:tabs>
                <w:tab w:val="left" w:pos="2520"/>
                <w:tab w:val="left" w:pos="2700"/>
              </w:tabs>
              <w:jc w:val="both"/>
              <w:rPr>
                <w:rStyle w:val="DateYYYY"/>
                <w:sz w:val="21"/>
                <w:szCs w:val="21"/>
              </w:rPr>
            </w:pPr>
            <w:r>
              <w:rPr>
                <w:rStyle w:val="DateYYYY"/>
                <w:sz w:val="21"/>
                <w:szCs w:val="21"/>
              </w:rPr>
              <w:t>Mr. V. Gulati</w:t>
            </w:r>
            <w:r>
              <w:rPr>
                <w:rStyle w:val="DateYYYY"/>
                <w:sz w:val="21"/>
                <w:szCs w:val="21"/>
              </w:rPr>
              <w:tab/>
              <w:t xml:space="preserve">– India </w:t>
            </w:r>
          </w:p>
          <w:p w14:paraId="3F0C6673" w14:textId="77777777" w:rsidR="007E13AF" w:rsidRDefault="007E13AF" w:rsidP="007E13AF">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H. </w:t>
            </w:r>
            <w:proofErr w:type="spellStart"/>
            <w:r>
              <w:rPr>
                <w:rStyle w:val="DateYYYY"/>
                <w:sz w:val="21"/>
                <w:szCs w:val="21"/>
              </w:rPr>
              <w:t>Shahbazilar</w:t>
            </w:r>
            <w:proofErr w:type="spellEnd"/>
            <w:r>
              <w:rPr>
                <w:rStyle w:val="DateYYYY"/>
                <w:sz w:val="21"/>
                <w:szCs w:val="21"/>
              </w:rPr>
              <w:t xml:space="preserve"> </w:t>
            </w:r>
            <w:r>
              <w:rPr>
                <w:rStyle w:val="DateYYYY"/>
                <w:sz w:val="21"/>
                <w:szCs w:val="21"/>
              </w:rPr>
              <w:tab/>
              <w:t>– I.R. of Iran</w:t>
            </w:r>
          </w:p>
          <w:p w14:paraId="3F0C6674" w14:textId="77777777" w:rsidR="007E13AF" w:rsidRDefault="007E13AF" w:rsidP="007E13AF">
            <w:pPr>
              <w:tabs>
                <w:tab w:val="left" w:pos="2520"/>
                <w:tab w:val="left" w:pos="2700"/>
              </w:tabs>
              <w:jc w:val="both"/>
              <w:rPr>
                <w:rStyle w:val="DateYYYY"/>
                <w:sz w:val="21"/>
                <w:szCs w:val="21"/>
              </w:rPr>
            </w:pPr>
            <w:r>
              <w:rPr>
                <w:rStyle w:val="DateYYYY"/>
                <w:sz w:val="21"/>
                <w:szCs w:val="21"/>
              </w:rPr>
              <w:t xml:space="preserve">Mr. L.A. </w:t>
            </w:r>
            <w:proofErr w:type="spellStart"/>
            <w:r>
              <w:rPr>
                <w:rStyle w:val="DateYYYY"/>
                <w:sz w:val="21"/>
                <w:szCs w:val="21"/>
              </w:rPr>
              <w:t>Nicolescu</w:t>
            </w:r>
            <w:proofErr w:type="spellEnd"/>
            <w:r>
              <w:rPr>
                <w:rStyle w:val="DateYYYY"/>
                <w:sz w:val="21"/>
                <w:szCs w:val="21"/>
              </w:rPr>
              <w:tab/>
              <w:t xml:space="preserve">– Romania </w:t>
            </w:r>
          </w:p>
          <w:p w14:paraId="3F0C6675" w14:textId="77777777" w:rsidR="00361FC2" w:rsidRDefault="007E13AF" w:rsidP="007E13AF">
            <w:pPr>
              <w:tabs>
                <w:tab w:val="left" w:pos="2520"/>
                <w:tab w:val="left" w:pos="2700"/>
              </w:tabs>
              <w:jc w:val="both"/>
              <w:rPr>
                <w:rStyle w:val="DateYYYY"/>
                <w:sz w:val="21"/>
                <w:szCs w:val="21"/>
              </w:rPr>
            </w:pPr>
            <w:r>
              <w:rPr>
                <w:rStyle w:val="DateYYYY"/>
                <w:sz w:val="21"/>
                <w:szCs w:val="21"/>
              </w:rPr>
              <w:t>Mr. J.J. Iglesias</w:t>
            </w:r>
            <w:r>
              <w:rPr>
                <w:rStyle w:val="DateYYYY"/>
                <w:sz w:val="21"/>
                <w:szCs w:val="21"/>
              </w:rPr>
              <w:tab/>
              <w:t>– Uruguay</w:t>
            </w:r>
          </w:p>
          <w:p w14:paraId="3F0C6676" w14:textId="77777777" w:rsidR="00887D69" w:rsidRPr="00DD5FD6" w:rsidRDefault="00887D69" w:rsidP="007E13AF">
            <w:pPr>
              <w:tabs>
                <w:tab w:val="left" w:pos="2520"/>
                <w:tab w:val="left" w:pos="2700"/>
              </w:tabs>
              <w:jc w:val="both"/>
              <w:rPr>
                <w:rStyle w:val="DateYYYY"/>
                <w:b/>
                <w:bCs/>
                <w:sz w:val="21"/>
                <w:szCs w:val="21"/>
              </w:rPr>
            </w:pPr>
          </w:p>
          <w:p w14:paraId="3F0C6677"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ALSO PRESENT:</w:t>
            </w:r>
          </w:p>
          <w:p w14:paraId="3F0C6678" w14:textId="77777777" w:rsidR="00C571EE" w:rsidRPr="00DD5FD6" w:rsidRDefault="00C571EE" w:rsidP="00DD5FD6">
            <w:pPr>
              <w:tabs>
                <w:tab w:val="left" w:pos="2412"/>
                <w:tab w:val="left" w:pos="2772"/>
                <w:tab w:val="left" w:pos="3132"/>
              </w:tabs>
              <w:jc w:val="both"/>
              <w:rPr>
                <w:rStyle w:val="DateYYYY"/>
                <w:sz w:val="21"/>
                <w:szCs w:val="21"/>
              </w:rPr>
            </w:pPr>
          </w:p>
          <w:p w14:paraId="3F0C6679" w14:textId="77777777" w:rsidR="00C943BA" w:rsidRDefault="00C417AC" w:rsidP="004C4A3E">
            <w:pPr>
              <w:tabs>
                <w:tab w:val="left" w:pos="2412"/>
                <w:tab w:val="left" w:pos="2772"/>
                <w:tab w:val="left" w:pos="3132"/>
              </w:tabs>
              <w:jc w:val="both"/>
              <w:rPr>
                <w:rStyle w:val="DateYYYY"/>
                <w:sz w:val="21"/>
                <w:szCs w:val="21"/>
              </w:rPr>
            </w:pPr>
            <w:r>
              <w:rPr>
                <w:rStyle w:val="DateYYYY"/>
                <w:sz w:val="21"/>
                <w:szCs w:val="21"/>
              </w:rPr>
              <w:t xml:space="preserve">Mr. Ong Chun Yang – Technical Expert, Singapore </w:t>
            </w:r>
          </w:p>
          <w:p w14:paraId="3F0C667A" w14:textId="77777777" w:rsidR="004C4A3E" w:rsidRPr="00011584" w:rsidRDefault="004C4A3E" w:rsidP="004C4A3E">
            <w:pPr>
              <w:tabs>
                <w:tab w:val="left" w:pos="2412"/>
                <w:tab w:val="left" w:pos="2772"/>
                <w:tab w:val="left" w:pos="3132"/>
              </w:tabs>
              <w:jc w:val="both"/>
              <w:rPr>
                <w:rStyle w:val="DateYYYY"/>
                <w:sz w:val="21"/>
                <w:szCs w:val="21"/>
              </w:rPr>
            </w:pPr>
            <w:r w:rsidRPr="00011584">
              <w:rPr>
                <w:rStyle w:val="DateYYYY"/>
                <w:sz w:val="21"/>
                <w:szCs w:val="21"/>
              </w:rPr>
              <w:t xml:space="preserve">Ms. S. </w:t>
            </w:r>
            <w:proofErr w:type="spellStart"/>
            <w:r w:rsidRPr="00011584">
              <w:rPr>
                <w:rStyle w:val="DateYYYY"/>
                <w:sz w:val="21"/>
                <w:szCs w:val="21"/>
              </w:rPr>
              <w:t>Ruefenacht</w:t>
            </w:r>
            <w:proofErr w:type="spellEnd"/>
            <w:r w:rsidRPr="00011584">
              <w:rPr>
                <w:rStyle w:val="DateYYYY"/>
                <w:sz w:val="21"/>
                <w:szCs w:val="21"/>
              </w:rPr>
              <w:t xml:space="preserve"> – Federal Office of Civil Aviation,</w:t>
            </w:r>
          </w:p>
          <w:p w14:paraId="3F0C667B" w14:textId="77777777" w:rsidR="003150BF" w:rsidRDefault="004C4A3E" w:rsidP="00DD5FD6">
            <w:pPr>
              <w:tabs>
                <w:tab w:val="left" w:pos="2412"/>
                <w:tab w:val="left" w:pos="2772"/>
                <w:tab w:val="left" w:pos="3132"/>
              </w:tabs>
              <w:jc w:val="both"/>
              <w:rPr>
                <w:rStyle w:val="DateYYYY"/>
                <w:sz w:val="21"/>
                <w:szCs w:val="21"/>
              </w:rPr>
            </w:pPr>
            <w:r w:rsidRPr="00011584">
              <w:rPr>
                <w:rStyle w:val="DateYYYY"/>
                <w:sz w:val="21"/>
                <w:szCs w:val="21"/>
              </w:rPr>
              <w:t xml:space="preserve">   Switzerland</w:t>
            </w:r>
          </w:p>
          <w:p w14:paraId="3F0C667C" w14:textId="77777777" w:rsidR="004C4A3E" w:rsidRDefault="00277F8C" w:rsidP="00DD5FD6">
            <w:pPr>
              <w:tabs>
                <w:tab w:val="left" w:pos="2412"/>
                <w:tab w:val="left" w:pos="2772"/>
                <w:tab w:val="left" w:pos="3132"/>
              </w:tabs>
              <w:jc w:val="both"/>
              <w:rPr>
                <w:rStyle w:val="DateYYYY"/>
                <w:sz w:val="21"/>
                <w:szCs w:val="21"/>
              </w:rPr>
            </w:pPr>
            <w:r>
              <w:rPr>
                <w:rStyle w:val="DateYYYY"/>
                <w:sz w:val="21"/>
                <w:szCs w:val="21"/>
              </w:rPr>
              <w:t xml:space="preserve">Mr. V. </w:t>
            </w:r>
            <w:proofErr w:type="spellStart"/>
            <w:r>
              <w:rPr>
                <w:rStyle w:val="DateYYYY"/>
                <w:sz w:val="21"/>
                <w:szCs w:val="21"/>
              </w:rPr>
              <w:t>Dorofeyev</w:t>
            </w:r>
            <w:proofErr w:type="spellEnd"/>
            <w:r>
              <w:rPr>
                <w:rStyle w:val="DateYYYY"/>
                <w:sz w:val="21"/>
                <w:szCs w:val="21"/>
              </w:rPr>
              <w:t xml:space="preserve"> – Interstate Aviation Committee (IAC) </w:t>
            </w:r>
          </w:p>
          <w:p w14:paraId="3F0C667D" w14:textId="77777777" w:rsidR="00E01829" w:rsidRPr="00DD5FD6" w:rsidRDefault="00E01829" w:rsidP="00DD5FD6">
            <w:pPr>
              <w:tabs>
                <w:tab w:val="left" w:pos="2412"/>
                <w:tab w:val="left" w:pos="2772"/>
                <w:tab w:val="left" w:pos="3132"/>
              </w:tabs>
              <w:jc w:val="both"/>
              <w:rPr>
                <w:rStyle w:val="DateYYYY"/>
                <w:sz w:val="21"/>
                <w:szCs w:val="21"/>
              </w:rPr>
            </w:pPr>
          </w:p>
          <w:p w14:paraId="3F0C667E"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SECRETARIAT:</w:t>
            </w:r>
          </w:p>
          <w:p w14:paraId="3F0C667F" w14:textId="77777777" w:rsidR="00C571EE" w:rsidRPr="00DD5FD6" w:rsidRDefault="00C571EE" w:rsidP="00DD5FD6">
            <w:pPr>
              <w:tabs>
                <w:tab w:val="left" w:pos="2412"/>
                <w:tab w:val="left" w:pos="2772"/>
                <w:tab w:val="left" w:pos="3132"/>
              </w:tabs>
              <w:jc w:val="both"/>
              <w:rPr>
                <w:rStyle w:val="DateYYYY"/>
                <w:sz w:val="21"/>
                <w:szCs w:val="21"/>
              </w:rPr>
            </w:pPr>
          </w:p>
          <w:p w14:paraId="3F0C6680" w14:textId="77777777" w:rsidR="00C943BA" w:rsidRPr="005761BE" w:rsidRDefault="00C943BA" w:rsidP="007E13AF">
            <w:pPr>
              <w:tabs>
                <w:tab w:val="left" w:pos="2052"/>
                <w:tab w:val="left" w:pos="2772"/>
                <w:tab w:val="left" w:pos="3132"/>
              </w:tabs>
              <w:jc w:val="both"/>
              <w:rPr>
                <w:rStyle w:val="DateYYYY"/>
                <w:sz w:val="21"/>
                <w:szCs w:val="21"/>
              </w:rPr>
            </w:pPr>
            <w:r w:rsidRPr="005761BE">
              <w:rPr>
                <w:rStyle w:val="DateYYYY"/>
                <w:sz w:val="21"/>
                <w:szCs w:val="21"/>
              </w:rPr>
              <w:t xml:space="preserve">Mr. D. </w:t>
            </w:r>
            <w:proofErr w:type="spellStart"/>
            <w:r w:rsidRPr="005761BE">
              <w:rPr>
                <w:rStyle w:val="DateYYYY"/>
                <w:sz w:val="21"/>
                <w:szCs w:val="21"/>
              </w:rPr>
              <w:t>Azema</w:t>
            </w:r>
            <w:proofErr w:type="spellEnd"/>
            <w:r w:rsidR="00277F8C">
              <w:rPr>
                <w:rStyle w:val="DateYYYY"/>
                <w:sz w:val="21"/>
                <w:szCs w:val="21"/>
              </w:rPr>
              <w:tab/>
            </w:r>
            <w:r w:rsidRPr="005761BE">
              <w:rPr>
                <w:rStyle w:val="DateYYYY"/>
                <w:sz w:val="21"/>
                <w:szCs w:val="21"/>
              </w:rPr>
              <w:t xml:space="preserve">– DC/OSG </w:t>
            </w:r>
          </w:p>
          <w:p w14:paraId="3F0C6681" w14:textId="77777777" w:rsidR="00E01829" w:rsidRDefault="00E01829" w:rsidP="007E13AF">
            <w:pPr>
              <w:tabs>
                <w:tab w:val="left" w:pos="2052"/>
                <w:tab w:val="left" w:pos="2142"/>
                <w:tab w:val="left" w:pos="3132"/>
              </w:tabs>
              <w:jc w:val="both"/>
              <w:rPr>
                <w:rStyle w:val="DateYYYY"/>
                <w:sz w:val="21"/>
                <w:szCs w:val="21"/>
              </w:rPr>
            </w:pPr>
            <w:r>
              <w:rPr>
                <w:rStyle w:val="DateYYYY"/>
                <w:sz w:val="21"/>
                <w:szCs w:val="21"/>
              </w:rPr>
              <w:t>Mr. M. Costa</w:t>
            </w:r>
            <w:r w:rsidR="00277F8C">
              <w:rPr>
                <w:rStyle w:val="DateYYYY"/>
                <w:sz w:val="21"/>
                <w:szCs w:val="21"/>
              </w:rPr>
              <w:tab/>
            </w:r>
            <w:r>
              <w:rPr>
                <w:rStyle w:val="DateYYYY"/>
                <w:sz w:val="21"/>
                <w:szCs w:val="21"/>
              </w:rPr>
              <w:t>– C/AIG</w:t>
            </w:r>
          </w:p>
          <w:p w14:paraId="3F0C6682" w14:textId="77777777" w:rsidR="00E01829" w:rsidRDefault="00E01829" w:rsidP="007E13AF">
            <w:pPr>
              <w:tabs>
                <w:tab w:val="left" w:pos="2052"/>
                <w:tab w:val="left" w:pos="2142"/>
                <w:tab w:val="left" w:pos="3132"/>
              </w:tabs>
              <w:jc w:val="both"/>
              <w:rPr>
                <w:rStyle w:val="DateYYYY"/>
                <w:sz w:val="21"/>
                <w:szCs w:val="21"/>
              </w:rPr>
            </w:pPr>
            <w:r>
              <w:rPr>
                <w:rStyle w:val="DateYYYY"/>
                <w:sz w:val="21"/>
                <w:szCs w:val="21"/>
              </w:rPr>
              <w:t>Mr. A. De Kock</w:t>
            </w:r>
            <w:r w:rsidR="00277F8C">
              <w:rPr>
                <w:rStyle w:val="DateYYYY"/>
                <w:sz w:val="21"/>
                <w:szCs w:val="21"/>
              </w:rPr>
              <w:tab/>
            </w:r>
            <w:r>
              <w:rPr>
                <w:rStyle w:val="DateYYYY"/>
                <w:sz w:val="21"/>
                <w:szCs w:val="21"/>
              </w:rPr>
              <w:t>– TO/AIG</w:t>
            </w:r>
          </w:p>
          <w:p w14:paraId="3F0C6683" w14:textId="77777777" w:rsidR="004C4A3E" w:rsidRDefault="004C4A3E" w:rsidP="007E13AF">
            <w:pPr>
              <w:tabs>
                <w:tab w:val="left" w:pos="2052"/>
                <w:tab w:val="left" w:pos="2142"/>
                <w:tab w:val="left" w:pos="3132"/>
              </w:tabs>
              <w:jc w:val="both"/>
              <w:rPr>
                <w:rStyle w:val="DateYYYY"/>
                <w:sz w:val="21"/>
                <w:szCs w:val="21"/>
              </w:rPr>
            </w:pPr>
            <w:r>
              <w:rPr>
                <w:rStyle w:val="DateYYYY"/>
                <w:sz w:val="21"/>
                <w:szCs w:val="21"/>
              </w:rPr>
              <w:t xml:space="preserve">Mr. C. </w:t>
            </w:r>
            <w:proofErr w:type="spellStart"/>
            <w:r>
              <w:rPr>
                <w:rStyle w:val="DateYYYY"/>
                <w:sz w:val="21"/>
                <w:szCs w:val="21"/>
              </w:rPr>
              <w:t>Petras</w:t>
            </w:r>
            <w:proofErr w:type="spellEnd"/>
            <w:r w:rsidR="00277F8C">
              <w:rPr>
                <w:rStyle w:val="DateYYYY"/>
                <w:sz w:val="21"/>
                <w:szCs w:val="21"/>
              </w:rPr>
              <w:tab/>
            </w:r>
            <w:r>
              <w:rPr>
                <w:rStyle w:val="DateYYYY"/>
                <w:sz w:val="21"/>
                <w:szCs w:val="21"/>
              </w:rPr>
              <w:t>– Legal Officer</w:t>
            </w:r>
          </w:p>
          <w:p w14:paraId="3F0C6684" w14:textId="77777777" w:rsidR="002D2796" w:rsidRPr="00DD5FD6" w:rsidRDefault="002D2796" w:rsidP="007E13AF">
            <w:pPr>
              <w:tabs>
                <w:tab w:val="left" w:pos="2052"/>
                <w:tab w:val="left" w:pos="2142"/>
                <w:tab w:val="left" w:pos="3132"/>
              </w:tabs>
              <w:jc w:val="both"/>
              <w:rPr>
                <w:rStyle w:val="DateYYYY"/>
                <w:sz w:val="21"/>
                <w:szCs w:val="21"/>
              </w:rPr>
            </w:pPr>
            <w:r w:rsidRPr="00DD5FD6">
              <w:rPr>
                <w:rStyle w:val="DateYYYY"/>
                <w:sz w:val="21"/>
                <w:szCs w:val="21"/>
              </w:rPr>
              <w:t>Mrs. D. Cooper</w:t>
            </w:r>
            <w:r w:rsidR="00256B0C">
              <w:rPr>
                <w:rStyle w:val="DateYYYY"/>
                <w:sz w:val="21"/>
                <w:szCs w:val="21"/>
              </w:rPr>
              <w:tab/>
              <w:t xml:space="preserve">– </w:t>
            </w:r>
            <w:r w:rsidR="00E92604">
              <w:rPr>
                <w:rStyle w:val="DateYYYY"/>
                <w:sz w:val="21"/>
                <w:szCs w:val="21"/>
              </w:rPr>
              <w:t xml:space="preserve">PO/PW </w:t>
            </w:r>
          </w:p>
        </w:tc>
      </w:tr>
    </w:tbl>
    <w:p w14:paraId="3F0C6686" w14:textId="77777777" w:rsidR="007E13AF" w:rsidRDefault="007E13AF" w:rsidP="007E13AF">
      <w:pPr>
        <w:jc w:val="center"/>
        <w:rPr>
          <w:rStyle w:val="DateYYYY"/>
          <w:szCs w:val="22"/>
        </w:rPr>
      </w:pPr>
      <w:r>
        <w:rPr>
          <w:rStyle w:val="DateYYYY"/>
          <w:szCs w:val="22"/>
        </w:rPr>
        <w:t>----------</w:t>
      </w:r>
    </w:p>
    <w:p w14:paraId="3F0C6687" w14:textId="77777777" w:rsidR="007E13AF" w:rsidRDefault="007E13AF"/>
    <w:tbl>
      <w:tblPr>
        <w:tblW w:w="9360" w:type="dxa"/>
        <w:tblInd w:w="-5" w:type="dxa"/>
        <w:tblCellMar>
          <w:left w:w="0" w:type="dxa"/>
          <w:right w:w="0" w:type="dxa"/>
        </w:tblCellMar>
        <w:tblLook w:val="01E0" w:firstRow="1" w:lastRow="1" w:firstColumn="1" w:lastColumn="1" w:noHBand="0" w:noVBand="0"/>
      </w:tblPr>
      <w:tblGrid>
        <w:gridCol w:w="1170"/>
        <w:gridCol w:w="360"/>
        <w:gridCol w:w="7830"/>
      </w:tblGrid>
      <w:tr w:rsidR="00C35D68" w:rsidRPr="004A3892" w14:paraId="3F0C668B" w14:textId="77777777" w:rsidTr="007E13AF">
        <w:tc>
          <w:tcPr>
            <w:tcW w:w="1170" w:type="dxa"/>
          </w:tcPr>
          <w:p w14:paraId="3F0C6688" w14:textId="77777777" w:rsidR="00C35D68" w:rsidRPr="004A3892" w:rsidRDefault="00C35D68" w:rsidP="001757A3">
            <w:pPr>
              <w:keepNext/>
              <w:keepLines/>
              <w:rPr>
                <w:rStyle w:val="DateYYYY"/>
                <w:b/>
                <w:bCs/>
                <w:szCs w:val="22"/>
              </w:rPr>
            </w:pPr>
            <w:r w:rsidRPr="004A3892">
              <w:rPr>
                <w:rStyle w:val="DateYYYY"/>
                <w:b/>
                <w:bCs/>
                <w:szCs w:val="22"/>
              </w:rPr>
              <w:t>Programme</w:t>
            </w:r>
          </w:p>
        </w:tc>
        <w:tc>
          <w:tcPr>
            <w:tcW w:w="360" w:type="dxa"/>
          </w:tcPr>
          <w:p w14:paraId="3F0C6689" w14:textId="77777777" w:rsidR="00C35D68" w:rsidRPr="004A3892" w:rsidRDefault="00C35D68" w:rsidP="001757A3">
            <w:pPr>
              <w:keepNext/>
              <w:keepLines/>
              <w:rPr>
                <w:rStyle w:val="DateYYYY"/>
                <w:b/>
                <w:bCs/>
                <w:szCs w:val="22"/>
              </w:rPr>
            </w:pPr>
            <w:r>
              <w:rPr>
                <w:rStyle w:val="DateYYYY"/>
                <w:b/>
                <w:bCs/>
                <w:szCs w:val="22"/>
              </w:rPr>
              <w:t xml:space="preserve">9: </w:t>
            </w:r>
          </w:p>
        </w:tc>
        <w:tc>
          <w:tcPr>
            <w:tcW w:w="7830" w:type="dxa"/>
          </w:tcPr>
          <w:p w14:paraId="3F0C668A" w14:textId="77777777" w:rsidR="00C35D68" w:rsidRPr="004A3892" w:rsidRDefault="00C35D68" w:rsidP="001757A3">
            <w:pPr>
              <w:keepNext/>
              <w:keepLines/>
              <w:rPr>
                <w:rStyle w:val="DateYYYY"/>
                <w:b/>
                <w:bCs/>
                <w:szCs w:val="22"/>
              </w:rPr>
            </w:pPr>
            <w:r>
              <w:rPr>
                <w:rStyle w:val="DateYYYY"/>
                <w:b/>
                <w:bCs/>
                <w:szCs w:val="22"/>
              </w:rPr>
              <w:t>Aerodrome Safety</w:t>
            </w:r>
          </w:p>
        </w:tc>
      </w:tr>
      <w:tr w:rsidR="00C35D68" w:rsidRPr="004A3892" w14:paraId="3F0C668F" w14:textId="77777777" w:rsidTr="007E13AF">
        <w:tc>
          <w:tcPr>
            <w:tcW w:w="1530" w:type="dxa"/>
            <w:gridSpan w:val="2"/>
          </w:tcPr>
          <w:p w14:paraId="3F0C668C" w14:textId="77777777" w:rsidR="00C35D68" w:rsidRPr="004A3892" w:rsidRDefault="00C35D68" w:rsidP="001757A3">
            <w:pPr>
              <w:keepNext/>
              <w:keepLines/>
              <w:jc w:val="both"/>
              <w:rPr>
                <w:rStyle w:val="DateYYYY"/>
                <w:b/>
                <w:bCs/>
                <w:szCs w:val="22"/>
              </w:rPr>
            </w:pPr>
            <w:r w:rsidRPr="004A3892">
              <w:rPr>
                <w:rStyle w:val="DateYYYY"/>
                <w:b/>
                <w:bCs/>
                <w:szCs w:val="22"/>
              </w:rPr>
              <w:t>(</w:t>
            </w:r>
            <w:r>
              <w:rPr>
                <w:rStyle w:val="DateYYYY"/>
                <w:b/>
                <w:bCs/>
                <w:szCs w:val="22"/>
              </w:rPr>
              <w:t>18807</w:t>
            </w:r>
            <w:r w:rsidRPr="004A3892">
              <w:rPr>
                <w:rStyle w:val="DateYYYY"/>
                <w:b/>
                <w:bCs/>
                <w:szCs w:val="22"/>
              </w:rPr>
              <w:t>)</w:t>
            </w:r>
          </w:p>
        </w:tc>
        <w:tc>
          <w:tcPr>
            <w:tcW w:w="7830" w:type="dxa"/>
          </w:tcPr>
          <w:p w14:paraId="3F0C668D" w14:textId="77777777" w:rsidR="00C35D68" w:rsidRPr="00E26CFE" w:rsidRDefault="00C35D68" w:rsidP="001757A3">
            <w:pPr>
              <w:keepNext/>
              <w:keepLines/>
              <w:jc w:val="both"/>
              <w:rPr>
                <w:rStyle w:val="DateYYYY"/>
                <w:b/>
                <w:bCs/>
                <w:szCs w:val="22"/>
              </w:rPr>
            </w:pPr>
            <w:bookmarkStart w:id="11" w:name="_GoBack"/>
            <w:bookmarkEnd w:id="11"/>
            <w:r w:rsidRPr="008A0793">
              <w:rPr>
                <w:b/>
                <w:szCs w:val="22"/>
                <w:highlight w:val="yellow"/>
              </w:rPr>
              <w:t>Final review of proposed amendments to Annex 14, Volume I arising from the AP/2 Meeting and consequential amendments to Annex 15 and the PANS-ATM (DOC 4444)</w:t>
            </w:r>
          </w:p>
          <w:p w14:paraId="3F0C668E" w14:textId="77777777" w:rsidR="00C35D68" w:rsidRPr="004A3892" w:rsidRDefault="00C35D68" w:rsidP="001757A3">
            <w:pPr>
              <w:keepNext/>
              <w:keepLines/>
              <w:jc w:val="both"/>
              <w:rPr>
                <w:rStyle w:val="DateYYYY"/>
                <w:b/>
                <w:bCs/>
                <w:szCs w:val="22"/>
              </w:rPr>
            </w:pPr>
            <w:r w:rsidRPr="00E26CFE">
              <w:rPr>
                <w:rStyle w:val="DateYYYY"/>
                <w:b/>
                <w:bCs/>
                <w:szCs w:val="22"/>
              </w:rPr>
              <w:t>AN-WP/8</w:t>
            </w:r>
            <w:r>
              <w:rPr>
                <w:rStyle w:val="DateYYYY"/>
                <w:b/>
                <w:bCs/>
                <w:szCs w:val="22"/>
              </w:rPr>
              <w:t>571.PDP and DP No. 2</w:t>
            </w:r>
          </w:p>
        </w:tc>
      </w:tr>
    </w:tbl>
    <w:p w14:paraId="3F0C6690" w14:textId="77777777" w:rsidR="00C35D68" w:rsidRPr="000D5563" w:rsidRDefault="00C35D68" w:rsidP="00A824F3">
      <w:pPr>
        <w:pStyle w:val="1Para"/>
        <w:tabs>
          <w:tab w:val="clear" w:pos="0"/>
        </w:tabs>
        <w:rPr>
          <w:rStyle w:val="DateYYYY"/>
          <w:bCs/>
        </w:rPr>
      </w:pPr>
      <w:r w:rsidRPr="00B02AD8">
        <w:rPr>
          <w:rStyle w:val="DateYYYY"/>
          <w:bCs/>
        </w:rPr>
        <w:t>Referring to an earlier discussion (190-15) on the need for a definition of runway end safety area (RESA)</w:t>
      </w:r>
      <w:r w:rsidRPr="005A7A89">
        <w:rPr>
          <w:rStyle w:val="DateYYYY"/>
          <w:bCs/>
        </w:rPr>
        <w:t xml:space="preserve"> in Annex 14</w:t>
      </w:r>
      <w:r w:rsidRPr="00B02AD8">
        <w:rPr>
          <w:rFonts w:ascii="Microsoft Sans Serif" w:hAnsi="Microsoft Sans Serif" w:cs="Microsoft Sans Serif"/>
          <w:sz w:val="24"/>
          <w:szCs w:val="24"/>
          <w:lang w:eastAsia="zh-CN"/>
        </w:rPr>
        <w:t xml:space="preserve"> </w:t>
      </w:r>
      <w:r w:rsidRPr="00B02AD8">
        <w:rPr>
          <w:bCs/>
        </w:rPr>
        <w:t xml:space="preserve">— </w:t>
      </w:r>
      <w:r w:rsidRPr="00B02AD8">
        <w:rPr>
          <w:bCs/>
          <w:i/>
          <w:iCs/>
        </w:rPr>
        <w:t>Aerodromes</w:t>
      </w:r>
      <w:r w:rsidRPr="00B02AD8">
        <w:rPr>
          <w:bCs/>
          <w:iCs/>
        </w:rPr>
        <w:t xml:space="preserve">, Volume I — </w:t>
      </w:r>
      <w:r w:rsidRPr="00B02AD8">
        <w:rPr>
          <w:bCs/>
          <w:i/>
          <w:iCs/>
        </w:rPr>
        <w:t>Aerodrome Design and Operations</w:t>
      </w:r>
      <w:r w:rsidR="00A824F3">
        <w:rPr>
          <w:rStyle w:val="DateYYYY"/>
          <w:bCs/>
        </w:rPr>
        <w:t>,</w:t>
      </w:r>
      <w:r w:rsidRPr="00B02AD8">
        <w:rPr>
          <w:rStyle w:val="DateYYYY"/>
          <w:bCs/>
        </w:rPr>
        <w:t xml:space="preserve"> the </w:t>
      </w:r>
      <w:r w:rsidRPr="00B02AD8">
        <w:rPr>
          <w:rStyle w:val="DateYYYY"/>
          <w:bCs/>
        </w:rPr>
        <w:lastRenderedPageBreak/>
        <w:t xml:space="preserve">President recalled that the Secretariat had been requested to consult with the Legal Bureau </w:t>
      </w:r>
      <w:r w:rsidR="00887D69">
        <w:rPr>
          <w:rStyle w:val="DateYYYY"/>
          <w:bCs/>
        </w:rPr>
        <w:t xml:space="preserve">(LEB) </w:t>
      </w:r>
      <w:r w:rsidRPr="00B02AD8">
        <w:rPr>
          <w:rStyle w:val="DateYYYY"/>
          <w:bCs/>
        </w:rPr>
        <w:t xml:space="preserve">on </w:t>
      </w:r>
      <w:r w:rsidRPr="005A7A89">
        <w:rPr>
          <w:rStyle w:val="DateYYYY"/>
          <w:bCs/>
        </w:rPr>
        <w:t>the question of whether a new definition could be added to the amendment proposal without first consulting with States. T</w:t>
      </w:r>
      <w:r w:rsidR="00A824F3">
        <w:rPr>
          <w:rStyle w:val="DateYYYY"/>
          <w:bCs/>
        </w:rPr>
        <w:t>he Legal Officer</w:t>
      </w:r>
      <w:r w:rsidRPr="005A7A89">
        <w:rPr>
          <w:rStyle w:val="DateYYYY"/>
          <w:bCs/>
        </w:rPr>
        <w:t xml:space="preserve"> advised the Commission that the definition of a term used in a </w:t>
      </w:r>
      <w:r w:rsidRPr="000D5563">
        <w:rPr>
          <w:rStyle w:val="DateYYYY"/>
          <w:bCs/>
        </w:rPr>
        <w:t xml:space="preserve">Standard was tied to that Standard and therefore was itself a Standard; as such, any change thereto should be in accordance with the usual Annex amendment procedure which, as pointed out by the President, would mean referring the definition to the Aerodrome Panel (AP) for consideration and inclusion in a future amendment proposal. </w:t>
      </w:r>
    </w:p>
    <w:p w14:paraId="3F0C6691" w14:textId="77777777" w:rsidR="00E01829" w:rsidRPr="00C35D68" w:rsidRDefault="00C35D68" w:rsidP="00887D69">
      <w:pPr>
        <w:pStyle w:val="1Para"/>
        <w:tabs>
          <w:tab w:val="clear" w:pos="0"/>
        </w:tabs>
        <w:rPr>
          <w:rStyle w:val="DateYYYY"/>
          <w:b/>
          <w:bCs/>
        </w:rPr>
      </w:pPr>
      <w:r w:rsidRPr="00A92449">
        <w:rPr>
          <w:rStyle w:val="DateYYYY"/>
          <w:bCs/>
        </w:rPr>
        <w:t xml:space="preserve">Opinions were voiced that the role of the ANC was to advise Council </w:t>
      </w:r>
      <w:r>
        <w:rPr>
          <w:rStyle w:val="DateYYYY"/>
          <w:bCs/>
        </w:rPr>
        <w:t>which</w:t>
      </w:r>
      <w:r w:rsidRPr="00A92449">
        <w:rPr>
          <w:rStyle w:val="DateYYYY"/>
          <w:bCs/>
        </w:rPr>
        <w:t xml:space="preserve"> was free to adopt </w:t>
      </w:r>
      <w:r>
        <w:rPr>
          <w:rStyle w:val="DateYYYY"/>
          <w:bCs/>
        </w:rPr>
        <w:t xml:space="preserve">an amendment proposal </w:t>
      </w:r>
      <w:r w:rsidRPr="00A92449">
        <w:rPr>
          <w:rStyle w:val="DateYYYY"/>
          <w:bCs/>
        </w:rPr>
        <w:t>without State consultation</w:t>
      </w:r>
      <w:r>
        <w:rPr>
          <w:rStyle w:val="DateYYYY"/>
          <w:bCs/>
        </w:rPr>
        <w:t xml:space="preserve"> and that S</w:t>
      </w:r>
      <w:r w:rsidRPr="00A92449">
        <w:rPr>
          <w:rStyle w:val="DateYYYY"/>
          <w:bCs/>
        </w:rPr>
        <w:t xml:space="preserve">tandards </w:t>
      </w:r>
      <w:r>
        <w:rPr>
          <w:rStyle w:val="DateYYYY"/>
          <w:bCs/>
        </w:rPr>
        <w:t>were</w:t>
      </w:r>
      <w:r w:rsidRPr="00A92449">
        <w:rPr>
          <w:rStyle w:val="DateYYYY"/>
          <w:bCs/>
        </w:rPr>
        <w:t xml:space="preserve"> routinely adopted with additional amendments incorporated after State consultation. The Observer of IATA </w:t>
      </w:r>
      <w:r>
        <w:rPr>
          <w:rStyle w:val="DateYYYY"/>
          <w:bCs/>
        </w:rPr>
        <w:t xml:space="preserve">emphasized that </w:t>
      </w:r>
      <w:r w:rsidRPr="00A92449">
        <w:rPr>
          <w:rStyle w:val="DateYYYY"/>
          <w:bCs/>
        </w:rPr>
        <w:t>the Standard was not being changed bu</w:t>
      </w:r>
      <w:r>
        <w:rPr>
          <w:rStyle w:val="DateYYYY"/>
          <w:bCs/>
        </w:rPr>
        <w:t>t</w:t>
      </w:r>
      <w:r w:rsidRPr="00A92449">
        <w:rPr>
          <w:rStyle w:val="DateYYYY"/>
          <w:bCs/>
        </w:rPr>
        <w:t xml:space="preserve"> that a definition was being added.</w:t>
      </w:r>
      <w:r>
        <w:rPr>
          <w:rStyle w:val="DateYYYY"/>
          <w:bCs/>
        </w:rPr>
        <w:t xml:space="preserve"> O</w:t>
      </w:r>
      <w:r w:rsidRPr="00A92449">
        <w:rPr>
          <w:rStyle w:val="DateYYYY"/>
          <w:bCs/>
        </w:rPr>
        <w:t xml:space="preserve">thers </w:t>
      </w:r>
      <w:r>
        <w:rPr>
          <w:rStyle w:val="DateYYYY"/>
          <w:bCs/>
        </w:rPr>
        <w:t>expressed the view</w:t>
      </w:r>
      <w:r w:rsidRPr="00A92449">
        <w:rPr>
          <w:rStyle w:val="DateYYYY"/>
          <w:bCs/>
        </w:rPr>
        <w:t xml:space="preserve"> that Attachment A, Section 9</w:t>
      </w:r>
      <w:r>
        <w:rPr>
          <w:rStyle w:val="DateYYYY"/>
          <w:bCs/>
        </w:rPr>
        <w:t xml:space="preserve"> of Annex 14</w:t>
      </w:r>
      <w:r w:rsidRPr="00A92449">
        <w:rPr>
          <w:rStyle w:val="DateYYYY"/>
          <w:bCs/>
        </w:rPr>
        <w:t xml:space="preserve"> provided an adequate description </w:t>
      </w:r>
      <w:r>
        <w:rPr>
          <w:rStyle w:val="DateYYYY"/>
          <w:bCs/>
        </w:rPr>
        <w:t>and thus the proposal could move forward while the definition of RESA underwent AP review</w:t>
      </w:r>
      <w:r w:rsidRPr="00A92449">
        <w:rPr>
          <w:rStyle w:val="DateYYYY"/>
          <w:bCs/>
        </w:rPr>
        <w:t xml:space="preserve">. It was </w:t>
      </w:r>
      <w:r w:rsidRPr="00A92449">
        <w:rPr>
          <w:rStyle w:val="DateYYYY"/>
          <w:bCs/>
          <w:i/>
        </w:rPr>
        <w:t>agreed</w:t>
      </w:r>
      <w:r w:rsidRPr="00A92449">
        <w:rPr>
          <w:rStyle w:val="DateYYYY"/>
          <w:bCs/>
        </w:rPr>
        <w:t xml:space="preserve"> that </w:t>
      </w:r>
      <w:r>
        <w:rPr>
          <w:rStyle w:val="DateYYYY"/>
          <w:bCs/>
        </w:rPr>
        <w:t xml:space="preserve">over the summer, </w:t>
      </w:r>
      <w:r w:rsidRPr="00A92449">
        <w:rPr>
          <w:rStyle w:val="DateYYYY"/>
          <w:bCs/>
        </w:rPr>
        <w:t>the issue would be further investigated with LEB</w:t>
      </w:r>
      <w:r>
        <w:rPr>
          <w:rStyle w:val="DateYYYY"/>
          <w:bCs/>
        </w:rPr>
        <w:t>.</w:t>
      </w:r>
    </w:p>
    <w:tbl>
      <w:tblPr>
        <w:tblW w:w="0" w:type="auto"/>
        <w:tblCellMar>
          <w:left w:w="0" w:type="dxa"/>
          <w:right w:w="0" w:type="dxa"/>
        </w:tblCellMar>
        <w:tblLook w:val="01E0" w:firstRow="1" w:lastRow="1" w:firstColumn="1" w:lastColumn="1" w:noHBand="0" w:noVBand="0"/>
      </w:tblPr>
      <w:tblGrid>
        <w:gridCol w:w="1170"/>
        <w:gridCol w:w="360"/>
        <w:gridCol w:w="7830"/>
      </w:tblGrid>
      <w:tr w:rsidR="00C35D68" w:rsidRPr="00FC36A5" w14:paraId="3F0C6695" w14:textId="77777777" w:rsidTr="001757A3">
        <w:tc>
          <w:tcPr>
            <w:tcW w:w="1170" w:type="dxa"/>
          </w:tcPr>
          <w:p w14:paraId="3F0C6692" w14:textId="77777777" w:rsidR="00C35D68" w:rsidRPr="00FC36A5" w:rsidRDefault="00C35D68" w:rsidP="001757A3">
            <w:pPr>
              <w:rPr>
                <w:rStyle w:val="DateYYYY"/>
                <w:b/>
                <w:bCs/>
                <w:szCs w:val="22"/>
              </w:rPr>
            </w:pPr>
            <w:r w:rsidRPr="00FC36A5">
              <w:rPr>
                <w:rStyle w:val="DateYYYY"/>
                <w:b/>
                <w:bCs/>
                <w:szCs w:val="22"/>
              </w:rPr>
              <w:t>Programme</w:t>
            </w:r>
          </w:p>
        </w:tc>
        <w:tc>
          <w:tcPr>
            <w:tcW w:w="360" w:type="dxa"/>
          </w:tcPr>
          <w:p w14:paraId="3F0C6693" w14:textId="77777777" w:rsidR="00C35D68" w:rsidRPr="00FC36A5" w:rsidRDefault="00C35D68" w:rsidP="001757A3">
            <w:pPr>
              <w:rPr>
                <w:rStyle w:val="DateYYYY"/>
                <w:b/>
                <w:bCs/>
                <w:szCs w:val="22"/>
              </w:rPr>
            </w:pPr>
            <w:r w:rsidRPr="00FC36A5">
              <w:rPr>
                <w:rStyle w:val="DateYYYY"/>
                <w:b/>
                <w:bCs/>
                <w:szCs w:val="22"/>
              </w:rPr>
              <w:t xml:space="preserve">9: </w:t>
            </w:r>
          </w:p>
        </w:tc>
        <w:tc>
          <w:tcPr>
            <w:tcW w:w="7830" w:type="dxa"/>
          </w:tcPr>
          <w:p w14:paraId="3F0C6694" w14:textId="77777777" w:rsidR="00C35D68" w:rsidRPr="00FC36A5" w:rsidRDefault="00C35D68" w:rsidP="001757A3">
            <w:pPr>
              <w:rPr>
                <w:rStyle w:val="DateYYYY"/>
                <w:b/>
                <w:bCs/>
                <w:szCs w:val="22"/>
              </w:rPr>
            </w:pPr>
            <w:r w:rsidRPr="00FC36A5">
              <w:rPr>
                <w:rStyle w:val="DateYYYY"/>
                <w:b/>
                <w:bCs/>
                <w:szCs w:val="22"/>
              </w:rPr>
              <w:t>Aerodrome Safety</w:t>
            </w:r>
          </w:p>
        </w:tc>
      </w:tr>
      <w:tr w:rsidR="00C35D68" w:rsidRPr="00FC36A5" w14:paraId="3F0C6699" w14:textId="77777777" w:rsidTr="001757A3">
        <w:tc>
          <w:tcPr>
            <w:tcW w:w="1530" w:type="dxa"/>
            <w:gridSpan w:val="2"/>
          </w:tcPr>
          <w:p w14:paraId="3F0C6696" w14:textId="77777777" w:rsidR="00C35D68" w:rsidRPr="00FC36A5" w:rsidRDefault="00C35D68" w:rsidP="001757A3">
            <w:pPr>
              <w:jc w:val="both"/>
              <w:rPr>
                <w:rStyle w:val="DateYYYY"/>
                <w:b/>
                <w:bCs/>
                <w:szCs w:val="22"/>
              </w:rPr>
            </w:pPr>
            <w:r w:rsidRPr="00FC36A5">
              <w:rPr>
                <w:rStyle w:val="DateYYYY"/>
                <w:b/>
                <w:bCs/>
                <w:szCs w:val="22"/>
              </w:rPr>
              <w:t>(18808)</w:t>
            </w:r>
          </w:p>
        </w:tc>
        <w:tc>
          <w:tcPr>
            <w:tcW w:w="7830" w:type="dxa"/>
          </w:tcPr>
          <w:p w14:paraId="3F0C6697" w14:textId="77777777" w:rsidR="00C35D68" w:rsidRPr="00FC36A5" w:rsidRDefault="00C35D68" w:rsidP="001757A3">
            <w:pPr>
              <w:jc w:val="both"/>
              <w:rPr>
                <w:b/>
                <w:szCs w:val="22"/>
              </w:rPr>
            </w:pPr>
            <w:r w:rsidRPr="00FC36A5">
              <w:rPr>
                <w:b/>
                <w:szCs w:val="22"/>
              </w:rPr>
              <w:t xml:space="preserve">Final review of proposed amendments to Annex 14, Volume II arising from the AP/2 Meeting </w:t>
            </w:r>
          </w:p>
          <w:p w14:paraId="3F0C6698" w14:textId="77777777" w:rsidR="00C35D68" w:rsidRPr="00FC36A5" w:rsidRDefault="00C35D68" w:rsidP="001757A3">
            <w:pPr>
              <w:jc w:val="both"/>
              <w:rPr>
                <w:rStyle w:val="DateYYYY"/>
                <w:b/>
                <w:bCs/>
                <w:szCs w:val="22"/>
              </w:rPr>
            </w:pPr>
            <w:r w:rsidRPr="00FC36A5">
              <w:rPr>
                <w:rStyle w:val="DateYYYY"/>
                <w:b/>
                <w:bCs/>
                <w:szCs w:val="22"/>
              </w:rPr>
              <w:t>AN-WP/8572.PDP</w:t>
            </w:r>
          </w:p>
        </w:tc>
      </w:tr>
    </w:tbl>
    <w:p w14:paraId="3F0C669A" w14:textId="77777777" w:rsidR="00C35D68" w:rsidRDefault="00C35D68" w:rsidP="007E13AF">
      <w:pPr>
        <w:pStyle w:val="1Para"/>
      </w:pPr>
      <w:r>
        <w:t>TO</w:t>
      </w:r>
      <w:r w:rsidRPr="00FC36A5">
        <w:t>/</w:t>
      </w:r>
      <w:r w:rsidR="00C907A7">
        <w:t>AIG</w:t>
      </w:r>
      <w:r w:rsidRPr="00FC36A5">
        <w:t xml:space="preserve"> </w:t>
      </w:r>
      <w:r>
        <w:t xml:space="preserve">recalled that </w:t>
      </w:r>
      <w:r w:rsidRPr="00FC36A5">
        <w:t>AN-WP/8572 presented</w:t>
      </w:r>
      <w:r w:rsidRPr="0079180F">
        <w:rPr>
          <w:rStyle w:val="DateYYYY"/>
        </w:rPr>
        <w:t xml:space="preserve"> the results of a consultation with States and international organizations (State letter AN </w:t>
      </w:r>
      <w:r>
        <w:rPr>
          <w:rStyle w:val="DateYYYY"/>
        </w:rPr>
        <w:t>4/1.1.51-11/31</w:t>
      </w:r>
      <w:r w:rsidRPr="0079180F">
        <w:rPr>
          <w:rStyle w:val="DateYYYY"/>
        </w:rPr>
        <w:t xml:space="preserve">) on a proposal to amend </w:t>
      </w:r>
      <w:r w:rsidRPr="00FC36A5">
        <w:t xml:space="preserve">Annex 14, Volume II – </w:t>
      </w:r>
      <w:r w:rsidRPr="00FC36A5">
        <w:rPr>
          <w:i/>
        </w:rPr>
        <w:t>Heliports</w:t>
      </w:r>
      <w:r w:rsidRPr="00FC36A5">
        <w:t xml:space="preserve"> arising from the recommendations of the second meeting of the Aerodromes Panel (AP</w:t>
      </w:r>
      <w:r w:rsidR="00887D69">
        <w:t>/2</w:t>
      </w:r>
      <w:r w:rsidRPr="00FC36A5">
        <w:t xml:space="preserve">). </w:t>
      </w:r>
      <w:r w:rsidRPr="00FC36A5">
        <w:rPr>
          <w:iCs/>
        </w:rPr>
        <w:t>AN-WP/8572.PDP</w:t>
      </w:r>
      <w:r>
        <w:rPr>
          <w:iCs/>
        </w:rPr>
        <w:t>, which was introduced by the Chairperson of the ANC Working Group on AN Work Programme Deliverables Production (AN-WG/PDP),</w:t>
      </w:r>
      <w:r w:rsidRPr="00FC36A5">
        <w:rPr>
          <w:iCs/>
        </w:rPr>
        <w:t xml:space="preserve"> </w:t>
      </w:r>
      <w:r w:rsidRPr="00FC36A5">
        <w:t xml:space="preserve">provided the </w:t>
      </w:r>
      <w:r>
        <w:t>group’s</w:t>
      </w:r>
      <w:r w:rsidR="00887D69">
        <w:t xml:space="preserve"> input on the proposal.</w:t>
      </w:r>
    </w:p>
    <w:p w14:paraId="3F0C669B" w14:textId="77777777" w:rsidR="00C35D68" w:rsidRDefault="00C35D68" w:rsidP="00887D69">
      <w:pPr>
        <w:pStyle w:val="1Para"/>
        <w:rPr>
          <w:rStyle w:val="DateYYYY"/>
        </w:rPr>
      </w:pPr>
      <w:r>
        <w:rPr>
          <w:rStyle w:val="DateYYYY"/>
        </w:rPr>
        <w:t>The Commission commenced its review of the working paper.</w:t>
      </w:r>
      <w:r w:rsidR="005B52E7">
        <w:rPr>
          <w:rStyle w:val="DateYYYY"/>
        </w:rPr>
        <w:t xml:space="preserve"> </w:t>
      </w:r>
      <w:r>
        <w:rPr>
          <w:rStyle w:val="DateYYYY"/>
        </w:rPr>
        <w:t>In Appendix B, the proposed actions and, where indicated, recommendations from the AN</w:t>
      </w:r>
      <w:r>
        <w:rPr>
          <w:rStyle w:val="DateYYYY"/>
        </w:rPr>
        <w:noBreakHyphen/>
        <w:t xml:space="preserve">WG/PDP were </w:t>
      </w:r>
      <w:r w:rsidRPr="0009576D">
        <w:rPr>
          <w:rStyle w:val="DateYYYY"/>
          <w:rFonts w:eastAsia="SimSun"/>
          <w:i/>
          <w:iCs/>
        </w:rPr>
        <w:t>agreed</w:t>
      </w:r>
      <w:r w:rsidRPr="0009576D">
        <w:rPr>
          <w:rStyle w:val="DateYYYY"/>
          <w:rFonts w:eastAsia="SimSun"/>
        </w:rPr>
        <w:t xml:space="preserve">. </w:t>
      </w:r>
      <w:r>
        <w:rPr>
          <w:rStyle w:val="DateYYYY"/>
          <w:rFonts w:eastAsia="SimSun"/>
        </w:rPr>
        <w:t>On several items, however, there was discussion and changes to the action proposed as outlined below.</w:t>
      </w:r>
    </w:p>
    <w:p w14:paraId="3F0C669C" w14:textId="77777777" w:rsidR="00C35D68" w:rsidRDefault="00C35D68" w:rsidP="005B52E7">
      <w:pPr>
        <w:pStyle w:val="1Para"/>
        <w:rPr>
          <w:rStyle w:val="DateYYYY"/>
        </w:rPr>
      </w:pPr>
      <w:r>
        <w:rPr>
          <w:rStyle w:val="DateYYYY"/>
        </w:rPr>
        <w:t>On page B-7, with respect to the comments received from Uruguay and in light of a previous agreement that a definition could appear in more than on</w:t>
      </w:r>
      <w:r w:rsidR="00887D69">
        <w:rPr>
          <w:rStyle w:val="DateYYYY"/>
        </w:rPr>
        <w:t>e</w:t>
      </w:r>
      <w:r>
        <w:rPr>
          <w:rStyle w:val="DateYYYY"/>
        </w:rPr>
        <w:t xml:space="preserve"> Annex (</w:t>
      </w:r>
      <w:r w:rsidRPr="00997038">
        <w:rPr>
          <w:rStyle w:val="DateYYYY"/>
        </w:rPr>
        <w:t>190-15</w:t>
      </w:r>
      <w:r>
        <w:rPr>
          <w:rStyle w:val="DateYYYY"/>
        </w:rPr>
        <w:t xml:space="preserve">), the Commission </w:t>
      </w:r>
      <w:r w:rsidRPr="00200B80">
        <w:rPr>
          <w:rStyle w:val="DateYYYY"/>
          <w:i/>
        </w:rPr>
        <w:t>agreed</w:t>
      </w:r>
      <w:r>
        <w:rPr>
          <w:rStyle w:val="DateYYYY"/>
        </w:rPr>
        <w:t xml:space="preserve"> to the inclusion of definitions for the final approach and take off (FATO), helicopter performance classes, touchdown and lift-off area (TLOF) and</w:t>
      </w:r>
      <w:r w:rsidR="005B52E7">
        <w:rPr>
          <w:rStyle w:val="DateYYYY"/>
        </w:rPr>
        <w:t>,</w:t>
      </w:r>
      <w:r w:rsidR="00887D69">
        <w:rPr>
          <w:rStyle w:val="DateYYYY"/>
        </w:rPr>
        <w:t xml:space="preserve"> as added by TO/</w:t>
      </w:r>
      <w:r w:rsidR="00C907A7">
        <w:rPr>
          <w:rStyle w:val="DateYYYY"/>
        </w:rPr>
        <w:t>AIG</w:t>
      </w:r>
      <w:r w:rsidR="00887D69">
        <w:rPr>
          <w:rStyle w:val="DateYYYY"/>
        </w:rPr>
        <w:t>, hotspots.</w:t>
      </w:r>
    </w:p>
    <w:p w14:paraId="3F0C669D" w14:textId="77777777" w:rsidR="00C35D68" w:rsidRDefault="00C35D68" w:rsidP="005B52E7">
      <w:pPr>
        <w:pStyle w:val="1Para"/>
        <w:rPr>
          <w:rStyle w:val="DateYYYY"/>
        </w:rPr>
      </w:pPr>
      <w:r>
        <w:rPr>
          <w:rStyle w:val="DateYYYY"/>
        </w:rPr>
        <w:t xml:space="preserve">On page B-19, regarding the Note to paragraph 1.2 (Applicability) which made reference  to visual heliports, the Commission </w:t>
      </w:r>
      <w:r w:rsidRPr="00200B80">
        <w:rPr>
          <w:rStyle w:val="DateYYYY"/>
          <w:i/>
        </w:rPr>
        <w:t>agreed</w:t>
      </w:r>
      <w:r>
        <w:rPr>
          <w:rStyle w:val="DateYYYY"/>
          <w:i/>
        </w:rPr>
        <w:t xml:space="preserve"> </w:t>
      </w:r>
      <w:r>
        <w:rPr>
          <w:rStyle w:val="DateYYYY"/>
        </w:rPr>
        <w:t>that while the existing text would be retained, the possible use of the term FATO versus visual heliports</w:t>
      </w:r>
      <w:r w:rsidR="005B52E7">
        <w:rPr>
          <w:rStyle w:val="DateYYYY"/>
        </w:rPr>
        <w:t xml:space="preserve"> in the Note to paragraph 1.2</w:t>
      </w:r>
      <w:r>
        <w:rPr>
          <w:rStyle w:val="DateYYYY"/>
        </w:rPr>
        <w:t xml:space="preserve"> would be referred to the AP for further consideration.</w:t>
      </w:r>
    </w:p>
    <w:p w14:paraId="3F0C669E" w14:textId="77777777" w:rsidR="00C35D68" w:rsidRPr="00FC36A5" w:rsidRDefault="00C35D68" w:rsidP="002C7B14">
      <w:pPr>
        <w:pStyle w:val="1Para"/>
        <w:rPr>
          <w:rStyle w:val="DateYYYY"/>
        </w:rPr>
      </w:pPr>
      <w:r w:rsidRPr="000D5563">
        <w:rPr>
          <w:rStyle w:val="DateYYYY"/>
        </w:rPr>
        <w:t>Attention was drawn to the action proposed for paragraph 4.1.9</w:t>
      </w:r>
      <w:r w:rsidR="005B52E7">
        <w:rPr>
          <w:rStyle w:val="DateYYYY"/>
        </w:rPr>
        <w:t>,</w:t>
      </w:r>
      <w:r w:rsidRPr="000D5563">
        <w:rPr>
          <w:rStyle w:val="DateYYYY"/>
        </w:rPr>
        <w:t xml:space="preserve"> on page B-72</w:t>
      </w:r>
      <w:r w:rsidR="005B52E7">
        <w:rPr>
          <w:rStyle w:val="DateYYYY"/>
        </w:rPr>
        <w:t>,</w:t>
      </w:r>
      <w:r w:rsidRPr="000D5563">
        <w:rPr>
          <w:rStyle w:val="DateYYYY"/>
        </w:rPr>
        <w:t xml:space="preserve"> which made reference to “heliports intended to be used”. It was noted that on page B-67, similar wording had been changed to read “designed for use”</w:t>
      </w:r>
      <w:r w:rsidR="002C7B14">
        <w:rPr>
          <w:rStyle w:val="DateYYYY"/>
        </w:rPr>
        <w:t xml:space="preserve">. Ultimately, however, the discussion of paragraph 4.1.9 was superseded by the AN-WG/PDP’s recommended action starting on page B-82 which was </w:t>
      </w:r>
      <w:r w:rsidR="002C7B14" w:rsidRPr="002C7B14">
        <w:rPr>
          <w:rStyle w:val="DateYYYY"/>
          <w:rFonts w:eastAsia="SimSun"/>
          <w:i/>
          <w:iCs/>
        </w:rPr>
        <w:t>agreed</w:t>
      </w:r>
      <w:r w:rsidR="00887D69">
        <w:rPr>
          <w:rStyle w:val="DateYYYY"/>
        </w:rPr>
        <w:t xml:space="preserve"> by the Commission.</w:t>
      </w:r>
    </w:p>
    <w:p w14:paraId="3F0C669F" w14:textId="77777777" w:rsidR="00C35D68" w:rsidRDefault="00C35D68" w:rsidP="00887D69">
      <w:pPr>
        <w:pStyle w:val="1Para"/>
        <w:rPr>
          <w:rStyle w:val="DateYYYY"/>
        </w:rPr>
      </w:pPr>
      <w:r>
        <w:rPr>
          <w:rStyle w:val="DateYYYY"/>
        </w:rPr>
        <w:t xml:space="preserve">It was noted from AN-WP/8572.PDP that </w:t>
      </w:r>
      <w:r w:rsidR="005B52E7">
        <w:rPr>
          <w:rStyle w:val="DateYYYY"/>
        </w:rPr>
        <w:t>numerous</w:t>
      </w:r>
      <w:r>
        <w:rPr>
          <w:rStyle w:val="DateYYYY"/>
        </w:rPr>
        <w:t xml:space="preserve"> items were proposed for referral back to the AP. The Secretariat advised that many of these </w:t>
      </w:r>
      <w:r w:rsidR="005B52E7">
        <w:rPr>
          <w:rStyle w:val="DateYYYY"/>
        </w:rPr>
        <w:t>could easily be incorporated</w:t>
      </w:r>
      <w:r>
        <w:rPr>
          <w:rStyle w:val="DateYYYY"/>
        </w:rPr>
        <w:t xml:space="preserve"> </w:t>
      </w:r>
      <w:r w:rsidR="005B52E7">
        <w:rPr>
          <w:rStyle w:val="DateYYYY"/>
        </w:rPr>
        <w:t xml:space="preserve">as </w:t>
      </w:r>
      <w:r>
        <w:rPr>
          <w:rStyle w:val="DateYYYY"/>
        </w:rPr>
        <w:t xml:space="preserve">part of the broad AP work programme. In this regard, it was </w:t>
      </w:r>
      <w:r w:rsidRPr="00E84E2C">
        <w:rPr>
          <w:rStyle w:val="DateYYYY"/>
          <w:rFonts w:eastAsia="SimSun"/>
          <w:i/>
          <w:iCs/>
        </w:rPr>
        <w:t>agreed</w:t>
      </w:r>
      <w:r>
        <w:rPr>
          <w:rStyle w:val="DateYYYY"/>
        </w:rPr>
        <w:t xml:space="preserve"> that over the summer consideration would be given to the items to be referred to the AP for approval by the Commission prior to the next AP working group of the whole meeting scheduled for </w:t>
      </w:r>
      <w:r w:rsidR="009E12B8">
        <w:rPr>
          <w:rStyle w:val="DateYYYY"/>
        </w:rPr>
        <w:t>December</w:t>
      </w:r>
      <w:r w:rsidR="00887D69">
        <w:rPr>
          <w:rStyle w:val="DateYYYY"/>
        </w:rPr>
        <w:t>.</w:t>
      </w:r>
    </w:p>
    <w:p w14:paraId="3F0C66A0" w14:textId="77777777" w:rsidR="00C35D68" w:rsidRPr="00FC36A5" w:rsidRDefault="00C35D68" w:rsidP="00C35D68">
      <w:pPr>
        <w:pStyle w:val="1Para"/>
        <w:rPr>
          <w:rStyle w:val="DateYYYY"/>
        </w:rPr>
      </w:pPr>
      <w:r w:rsidRPr="00FC36A5">
        <w:rPr>
          <w:rStyle w:val="DateYYYY"/>
        </w:rPr>
        <w:lastRenderedPageBreak/>
        <w:t xml:space="preserve">Concluding its consideration of AN-WP/8572.PDP, the Commission: </w:t>
      </w:r>
    </w:p>
    <w:tbl>
      <w:tblPr>
        <w:tblW w:w="0" w:type="auto"/>
        <w:tblCellMar>
          <w:left w:w="0" w:type="dxa"/>
          <w:bottom w:w="115" w:type="dxa"/>
          <w:right w:w="0" w:type="dxa"/>
        </w:tblCellMar>
        <w:tblLook w:val="01E0" w:firstRow="1" w:lastRow="1" w:firstColumn="1" w:lastColumn="1" w:noHBand="0" w:noVBand="0"/>
      </w:tblPr>
      <w:tblGrid>
        <w:gridCol w:w="1440"/>
        <w:gridCol w:w="720"/>
        <w:gridCol w:w="7200"/>
      </w:tblGrid>
      <w:tr w:rsidR="00C35D68" w:rsidRPr="00FC36A5" w14:paraId="3F0C66A4" w14:textId="77777777" w:rsidTr="001757A3">
        <w:tc>
          <w:tcPr>
            <w:tcW w:w="1440" w:type="dxa"/>
          </w:tcPr>
          <w:p w14:paraId="3F0C66A1" w14:textId="77777777" w:rsidR="00C35D68" w:rsidRPr="00FC36A5" w:rsidRDefault="00C35D68" w:rsidP="001757A3">
            <w:pPr>
              <w:rPr>
                <w:szCs w:val="22"/>
              </w:rPr>
            </w:pPr>
          </w:p>
        </w:tc>
        <w:tc>
          <w:tcPr>
            <w:tcW w:w="720" w:type="dxa"/>
          </w:tcPr>
          <w:p w14:paraId="3F0C66A2" w14:textId="77777777" w:rsidR="00C35D68" w:rsidRPr="00FC36A5" w:rsidRDefault="00C35D68" w:rsidP="001757A3">
            <w:pPr>
              <w:rPr>
                <w:szCs w:val="22"/>
              </w:rPr>
            </w:pPr>
            <w:r>
              <w:rPr>
                <w:szCs w:val="22"/>
              </w:rPr>
              <w:t>a)</w:t>
            </w:r>
          </w:p>
        </w:tc>
        <w:tc>
          <w:tcPr>
            <w:tcW w:w="7200" w:type="dxa"/>
          </w:tcPr>
          <w:p w14:paraId="3F0C66A3" w14:textId="77777777" w:rsidR="00C35D68" w:rsidRPr="00FC36A5" w:rsidRDefault="00C35D68" w:rsidP="001757A3">
            <w:pPr>
              <w:jc w:val="both"/>
              <w:rPr>
                <w:rStyle w:val="DateYYYY"/>
                <w:szCs w:val="22"/>
              </w:rPr>
            </w:pPr>
            <w:r w:rsidRPr="00FC36A5">
              <w:rPr>
                <w:rStyle w:val="DateYYYY"/>
                <w:i/>
                <w:iCs/>
                <w:szCs w:val="22"/>
              </w:rPr>
              <w:t>noted</w:t>
            </w:r>
            <w:r w:rsidRPr="00FC36A5">
              <w:t xml:space="preserve">  the summary of replies in Appendix A to AN-WP/8572.PDP;</w:t>
            </w:r>
          </w:p>
        </w:tc>
      </w:tr>
      <w:tr w:rsidR="00C35D68" w:rsidRPr="00FC36A5" w14:paraId="3F0C66A8" w14:textId="77777777" w:rsidTr="001757A3">
        <w:tc>
          <w:tcPr>
            <w:tcW w:w="1440" w:type="dxa"/>
          </w:tcPr>
          <w:p w14:paraId="3F0C66A5" w14:textId="77777777" w:rsidR="00C35D68" w:rsidRPr="00FC36A5" w:rsidRDefault="00C35D68" w:rsidP="001757A3">
            <w:pPr>
              <w:rPr>
                <w:szCs w:val="22"/>
              </w:rPr>
            </w:pPr>
          </w:p>
        </w:tc>
        <w:tc>
          <w:tcPr>
            <w:tcW w:w="720" w:type="dxa"/>
          </w:tcPr>
          <w:p w14:paraId="3F0C66A6" w14:textId="77777777" w:rsidR="00C35D68" w:rsidRPr="00FC36A5" w:rsidRDefault="00C35D68" w:rsidP="001757A3">
            <w:pPr>
              <w:rPr>
                <w:szCs w:val="22"/>
              </w:rPr>
            </w:pPr>
            <w:r>
              <w:rPr>
                <w:szCs w:val="22"/>
              </w:rPr>
              <w:t>b)</w:t>
            </w:r>
          </w:p>
        </w:tc>
        <w:tc>
          <w:tcPr>
            <w:tcW w:w="7200" w:type="dxa"/>
          </w:tcPr>
          <w:p w14:paraId="3F0C66A7" w14:textId="77777777" w:rsidR="00C35D68" w:rsidRPr="00FC36A5" w:rsidRDefault="00C35D68" w:rsidP="001757A3">
            <w:pPr>
              <w:jc w:val="both"/>
              <w:rPr>
                <w:rStyle w:val="DateYYYY"/>
                <w:szCs w:val="22"/>
              </w:rPr>
            </w:pPr>
            <w:r w:rsidRPr="00FC36A5">
              <w:rPr>
                <w:rStyle w:val="DateYYYY"/>
                <w:i/>
                <w:iCs/>
                <w:szCs w:val="22"/>
              </w:rPr>
              <w:t>considered</w:t>
            </w:r>
            <w:r w:rsidRPr="00FC36A5">
              <w:t xml:space="preserve"> the material in Appendix B to AN-WP/8572.PDP and </w:t>
            </w:r>
            <w:r w:rsidRPr="00FC36A5">
              <w:rPr>
                <w:rStyle w:val="DateYYYY"/>
                <w:i/>
                <w:iCs/>
                <w:szCs w:val="22"/>
              </w:rPr>
              <w:t>decided</w:t>
            </w:r>
            <w:r w:rsidRPr="00FC36A5">
              <w:t xml:space="preserve"> on the action to be taken on all matters raised therein;</w:t>
            </w:r>
            <w:r>
              <w:t xml:space="preserve"> </w:t>
            </w:r>
          </w:p>
        </w:tc>
      </w:tr>
      <w:tr w:rsidR="00C35D68" w:rsidRPr="00FC36A5" w14:paraId="3F0C66AC" w14:textId="77777777" w:rsidTr="001757A3">
        <w:tc>
          <w:tcPr>
            <w:tcW w:w="1440" w:type="dxa"/>
          </w:tcPr>
          <w:p w14:paraId="3F0C66A9" w14:textId="77777777" w:rsidR="00C35D68" w:rsidRPr="00FC36A5" w:rsidRDefault="00C35D68" w:rsidP="001757A3">
            <w:pPr>
              <w:rPr>
                <w:szCs w:val="22"/>
              </w:rPr>
            </w:pPr>
          </w:p>
        </w:tc>
        <w:tc>
          <w:tcPr>
            <w:tcW w:w="720" w:type="dxa"/>
          </w:tcPr>
          <w:p w14:paraId="3F0C66AA" w14:textId="77777777" w:rsidR="00C35D68" w:rsidRPr="00FC36A5" w:rsidRDefault="00C35D68" w:rsidP="001757A3">
            <w:pPr>
              <w:rPr>
                <w:szCs w:val="22"/>
              </w:rPr>
            </w:pPr>
            <w:r>
              <w:rPr>
                <w:szCs w:val="22"/>
              </w:rPr>
              <w:t>c)</w:t>
            </w:r>
          </w:p>
        </w:tc>
        <w:tc>
          <w:tcPr>
            <w:tcW w:w="7200" w:type="dxa"/>
          </w:tcPr>
          <w:p w14:paraId="3F0C66AB" w14:textId="77777777" w:rsidR="00C35D68" w:rsidRPr="00FC36A5" w:rsidRDefault="00C35D68" w:rsidP="001757A3">
            <w:pPr>
              <w:jc w:val="both"/>
              <w:rPr>
                <w:rStyle w:val="DateYYYY"/>
                <w:szCs w:val="22"/>
              </w:rPr>
            </w:pPr>
            <w:r w:rsidRPr="00FC36A5">
              <w:rPr>
                <w:rStyle w:val="DateYYYY"/>
                <w:i/>
                <w:iCs/>
                <w:szCs w:val="22"/>
              </w:rPr>
              <w:t>agreed</w:t>
            </w:r>
            <w:r w:rsidRPr="00FC36A5">
              <w:t xml:space="preserve"> that the proposed amendments to Annex 14, Volume II as contained in Attachment A to State letter AN 4/1.1.51-11/31 and as modified by action taken under b) above, be included in Amendment 5 to Annex 14, Volume II;</w:t>
            </w:r>
          </w:p>
        </w:tc>
      </w:tr>
      <w:tr w:rsidR="00C35D68" w:rsidRPr="00FC36A5" w14:paraId="3F0C66B0" w14:textId="77777777" w:rsidTr="001757A3">
        <w:tc>
          <w:tcPr>
            <w:tcW w:w="1440" w:type="dxa"/>
          </w:tcPr>
          <w:p w14:paraId="3F0C66AD" w14:textId="77777777" w:rsidR="00C35D68" w:rsidRPr="00FC36A5" w:rsidRDefault="00C35D68" w:rsidP="001757A3">
            <w:pPr>
              <w:rPr>
                <w:szCs w:val="22"/>
              </w:rPr>
            </w:pPr>
          </w:p>
        </w:tc>
        <w:tc>
          <w:tcPr>
            <w:tcW w:w="720" w:type="dxa"/>
          </w:tcPr>
          <w:p w14:paraId="3F0C66AE" w14:textId="77777777" w:rsidR="00C35D68" w:rsidRPr="00FC36A5" w:rsidRDefault="00C35D68" w:rsidP="001757A3">
            <w:pPr>
              <w:rPr>
                <w:szCs w:val="22"/>
              </w:rPr>
            </w:pPr>
            <w:r>
              <w:rPr>
                <w:szCs w:val="22"/>
              </w:rPr>
              <w:t>d)</w:t>
            </w:r>
          </w:p>
        </w:tc>
        <w:tc>
          <w:tcPr>
            <w:tcW w:w="7200" w:type="dxa"/>
          </w:tcPr>
          <w:p w14:paraId="3F0C66AF" w14:textId="77777777" w:rsidR="00C35D68" w:rsidRPr="00FC36A5" w:rsidRDefault="00C35D68" w:rsidP="001757A3">
            <w:pPr>
              <w:jc w:val="both"/>
              <w:rPr>
                <w:rStyle w:val="DateYYYY"/>
                <w:szCs w:val="22"/>
              </w:rPr>
            </w:pPr>
            <w:r w:rsidRPr="00FC36A5">
              <w:rPr>
                <w:rStyle w:val="DateYYYY"/>
                <w:i/>
                <w:iCs/>
                <w:szCs w:val="22"/>
              </w:rPr>
              <w:t>agreed</w:t>
            </w:r>
            <w:r w:rsidRPr="00FC36A5">
              <w:t xml:space="preserve"> that the proposed amendments to Annex 14, Volume II should become applicable on 14 November 2013; and</w:t>
            </w:r>
          </w:p>
        </w:tc>
      </w:tr>
      <w:tr w:rsidR="00C35D68" w:rsidRPr="00FC36A5" w14:paraId="3F0C66B4" w14:textId="77777777" w:rsidTr="001757A3">
        <w:tc>
          <w:tcPr>
            <w:tcW w:w="1440" w:type="dxa"/>
          </w:tcPr>
          <w:p w14:paraId="3F0C66B1" w14:textId="77777777" w:rsidR="00C35D68" w:rsidRPr="00FC36A5" w:rsidRDefault="00C35D68" w:rsidP="001757A3">
            <w:pPr>
              <w:rPr>
                <w:szCs w:val="22"/>
              </w:rPr>
            </w:pPr>
          </w:p>
        </w:tc>
        <w:tc>
          <w:tcPr>
            <w:tcW w:w="720" w:type="dxa"/>
          </w:tcPr>
          <w:p w14:paraId="3F0C66B2" w14:textId="77777777" w:rsidR="00C35D68" w:rsidRPr="00FC36A5" w:rsidRDefault="00C35D68" w:rsidP="001757A3">
            <w:pPr>
              <w:rPr>
                <w:szCs w:val="22"/>
              </w:rPr>
            </w:pPr>
            <w:r>
              <w:rPr>
                <w:szCs w:val="22"/>
              </w:rPr>
              <w:t>e)</w:t>
            </w:r>
          </w:p>
        </w:tc>
        <w:tc>
          <w:tcPr>
            <w:tcW w:w="7200" w:type="dxa"/>
          </w:tcPr>
          <w:p w14:paraId="3F0C66B3" w14:textId="77777777" w:rsidR="00C35D68" w:rsidRPr="00FC36A5" w:rsidRDefault="00C35D68" w:rsidP="001757A3">
            <w:pPr>
              <w:jc w:val="both"/>
              <w:rPr>
                <w:rStyle w:val="DateYYYY"/>
                <w:iCs/>
                <w:szCs w:val="22"/>
              </w:rPr>
            </w:pPr>
            <w:r w:rsidRPr="00FC36A5">
              <w:rPr>
                <w:rStyle w:val="DateYYYY"/>
                <w:i/>
                <w:iCs/>
                <w:szCs w:val="22"/>
              </w:rPr>
              <w:t>requested</w:t>
            </w:r>
            <w:r w:rsidRPr="00FC36A5">
              <w:rPr>
                <w:rStyle w:val="DateYYYY"/>
                <w:iCs/>
                <w:szCs w:val="22"/>
              </w:rPr>
              <w:t xml:space="preserve"> the Secretary to prepare a draft report to Council on the subject. </w:t>
            </w:r>
          </w:p>
        </w:tc>
      </w:tr>
    </w:tbl>
    <w:p w14:paraId="3F0C66B5" w14:textId="77777777" w:rsidR="00E26CFE" w:rsidRPr="00FC36A5" w:rsidRDefault="00E26CFE" w:rsidP="00466380">
      <w:r w:rsidRPr="00FC36A5">
        <w:rPr>
          <w:rStyle w:val="DateYYYY"/>
        </w:rPr>
        <w:t xml:space="preserve">  </w:t>
      </w:r>
      <w:r w:rsidRPr="00FC36A5">
        <w:t xml:space="preserve"> </w:t>
      </w:r>
    </w:p>
    <w:tbl>
      <w:tblPr>
        <w:tblW w:w="0" w:type="auto"/>
        <w:tblCellMar>
          <w:left w:w="0" w:type="dxa"/>
          <w:right w:w="0" w:type="dxa"/>
        </w:tblCellMar>
        <w:tblLook w:val="01E0" w:firstRow="1" w:lastRow="1" w:firstColumn="1" w:lastColumn="1" w:noHBand="0" w:noVBand="0"/>
      </w:tblPr>
      <w:tblGrid>
        <w:gridCol w:w="1170"/>
        <w:gridCol w:w="360"/>
        <w:gridCol w:w="7830"/>
      </w:tblGrid>
      <w:tr w:rsidR="00544D10" w:rsidRPr="00E84506" w14:paraId="3F0C66B9" w14:textId="77777777" w:rsidTr="00173349">
        <w:tc>
          <w:tcPr>
            <w:tcW w:w="1170" w:type="dxa"/>
          </w:tcPr>
          <w:p w14:paraId="3F0C66B6" w14:textId="77777777" w:rsidR="00544D10" w:rsidRPr="00E84506" w:rsidRDefault="00544D10" w:rsidP="00173349">
            <w:pPr>
              <w:rPr>
                <w:rStyle w:val="DateYYYY"/>
                <w:b/>
                <w:bCs/>
                <w:szCs w:val="22"/>
              </w:rPr>
            </w:pPr>
            <w:r w:rsidRPr="00E84506">
              <w:rPr>
                <w:rStyle w:val="DateYYYY"/>
                <w:b/>
                <w:bCs/>
                <w:szCs w:val="22"/>
              </w:rPr>
              <w:t>Programme</w:t>
            </w:r>
          </w:p>
        </w:tc>
        <w:tc>
          <w:tcPr>
            <w:tcW w:w="360" w:type="dxa"/>
          </w:tcPr>
          <w:p w14:paraId="3F0C66B7" w14:textId="77777777" w:rsidR="00544D10" w:rsidRPr="00E84506" w:rsidRDefault="00544D10" w:rsidP="00173349">
            <w:pPr>
              <w:rPr>
                <w:rStyle w:val="DateYYYY"/>
                <w:b/>
                <w:bCs/>
                <w:szCs w:val="22"/>
              </w:rPr>
            </w:pPr>
            <w:r w:rsidRPr="00E84506">
              <w:rPr>
                <w:rStyle w:val="DateYYYY"/>
                <w:b/>
                <w:bCs/>
                <w:szCs w:val="22"/>
              </w:rPr>
              <w:t>10:</w:t>
            </w:r>
          </w:p>
        </w:tc>
        <w:tc>
          <w:tcPr>
            <w:tcW w:w="7830" w:type="dxa"/>
          </w:tcPr>
          <w:p w14:paraId="3F0C66B8" w14:textId="77777777" w:rsidR="00544D10" w:rsidRPr="00E84506" w:rsidRDefault="00544D10" w:rsidP="00173349">
            <w:pPr>
              <w:rPr>
                <w:rStyle w:val="DateYYYY"/>
                <w:b/>
                <w:bCs/>
                <w:szCs w:val="22"/>
              </w:rPr>
            </w:pPr>
            <w:r w:rsidRPr="00E84506">
              <w:rPr>
                <w:rStyle w:val="DateYYYY"/>
                <w:b/>
                <w:bCs/>
                <w:szCs w:val="22"/>
              </w:rPr>
              <w:t xml:space="preserve">Accident Investigation </w:t>
            </w:r>
          </w:p>
        </w:tc>
      </w:tr>
      <w:tr w:rsidR="00544D10" w:rsidRPr="00E84506" w14:paraId="3F0C66BD" w14:textId="77777777" w:rsidTr="00173349">
        <w:tc>
          <w:tcPr>
            <w:tcW w:w="1530" w:type="dxa"/>
            <w:gridSpan w:val="2"/>
          </w:tcPr>
          <w:p w14:paraId="3F0C66BA" w14:textId="77777777" w:rsidR="00544D10" w:rsidRPr="00E84506" w:rsidRDefault="00544D10" w:rsidP="00173349">
            <w:pPr>
              <w:jc w:val="both"/>
              <w:rPr>
                <w:rStyle w:val="DateYYYY"/>
                <w:b/>
                <w:bCs/>
                <w:szCs w:val="22"/>
              </w:rPr>
            </w:pPr>
            <w:r w:rsidRPr="00E84506">
              <w:rPr>
                <w:rStyle w:val="DateYYYY"/>
                <w:b/>
                <w:bCs/>
                <w:szCs w:val="22"/>
              </w:rPr>
              <w:t>(19002)</w:t>
            </w:r>
          </w:p>
        </w:tc>
        <w:tc>
          <w:tcPr>
            <w:tcW w:w="7830" w:type="dxa"/>
          </w:tcPr>
          <w:p w14:paraId="3F0C66BB" w14:textId="77777777" w:rsidR="00544D10" w:rsidRPr="00E84506" w:rsidRDefault="00544D10" w:rsidP="00173349">
            <w:pPr>
              <w:jc w:val="both"/>
              <w:rPr>
                <w:rStyle w:val="DateYYYY"/>
                <w:b/>
                <w:bCs/>
                <w:szCs w:val="22"/>
              </w:rPr>
            </w:pPr>
            <w:r w:rsidRPr="00E84506">
              <w:rPr>
                <w:b/>
                <w:szCs w:val="22"/>
              </w:rPr>
              <w:t>Preliminary review of a proposed amendment to Annex 6, Part I relating to flight recorders arising from the FLIRECP/WG/WHL/4 Meeting</w:t>
            </w:r>
          </w:p>
          <w:p w14:paraId="3F0C66BC" w14:textId="77777777" w:rsidR="00544D10" w:rsidRPr="00E84506" w:rsidRDefault="00544D10" w:rsidP="00544D10">
            <w:pPr>
              <w:jc w:val="both"/>
              <w:rPr>
                <w:rStyle w:val="DateYYYY"/>
                <w:b/>
                <w:bCs/>
                <w:szCs w:val="22"/>
              </w:rPr>
            </w:pPr>
            <w:r w:rsidRPr="00E84506">
              <w:rPr>
                <w:rStyle w:val="DateYYYY"/>
                <w:b/>
                <w:bCs/>
                <w:szCs w:val="22"/>
              </w:rPr>
              <w:t>AN-WP/86</w:t>
            </w:r>
            <w:r w:rsidRPr="00E84506">
              <w:rPr>
                <w:b/>
                <w:szCs w:val="22"/>
                <w:lang w:eastAsia="en-GB"/>
              </w:rPr>
              <w:t>29.PDP</w:t>
            </w:r>
          </w:p>
        </w:tc>
      </w:tr>
    </w:tbl>
    <w:p w14:paraId="3F0C66BE" w14:textId="77777777" w:rsidR="00E84506" w:rsidRDefault="00E84506" w:rsidP="00ED713C">
      <w:pPr>
        <w:pStyle w:val="1Para"/>
        <w:rPr>
          <w:rStyle w:val="DateYYYY"/>
        </w:rPr>
      </w:pPr>
      <w:r>
        <w:rPr>
          <w:rStyle w:val="DateYYYY"/>
        </w:rPr>
        <w:t>TO/AIG</w:t>
      </w:r>
      <w:r w:rsidRPr="00E84506">
        <w:t xml:space="preserve"> recalled that AN-WP/8629 presented a proposed amendment to Annex 6 — </w:t>
      </w:r>
      <w:r w:rsidRPr="00E84506">
        <w:rPr>
          <w:i/>
          <w:iCs/>
        </w:rPr>
        <w:t>Operation of Aircraft</w:t>
      </w:r>
      <w:r w:rsidRPr="00E84506">
        <w:rPr>
          <w:iCs/>
        </w:rPr>
        <w:t xml:space="preserve">, Part I — </w:t>
      </w:r>
      <w:r w:rsidRPr="00E84506">
        <w:rPr>
          <w:i/>
          <w:iCs/>
        </w:rPr>
        <w:t>International Commercial Air Transport — Aeroplanes</w:t>
      </w:r>
      <w:r w:rsidRPr="00E84506">
        <w:rPr>
          <w:iCs/>
        </w:rPr>
        <w:t xml:space="preserve"> relating to flight recorders arising from the FLIRECP/WG/WHL/4 Meeting. AN-WP/8629.PDP, which was introduced by the Chairperson of the AN-WG/PDP, </w:t>
      </w:r>
      <w:r w:rsidRPr="00E84506">
        <w:t>provided the working group’s input on the proposal.</w:t>
      </w:r>
    </w:p>
    <w:p w14:paraId="3F0C66BF" w14:textId="77777777" w:rsidR="00ED713C" w:rsidRDefault="00ED713C" w:rsidP="00ED713C">
      <w:pPr>
        <w:pStyle w:val="1Para"/>
        <w:rPr>
          <w:rStyle w:val="DateYYYY"/>
        </w:rPr>
      </w:pPr>
      <w:r>
        <w:rPr>
          <w:rStyle w:val="DateYYYY"/>
        </w:rPr>
        <w:t xml:space="preserve">The Commission commenced its review of Appendix A.  Initial Proposal 1 (Chapter 6.3 Flight recorders), on page A-2, was </w:t>
      </w:r>
      <w:r w:rsidRPr="00041943">
        <w:rPr>
          <w:rStyle w:val="DateYYYY"/>
          <w:rFonts w:eastAsia="SimSun"/>
          <w:i/>
          <w:iCs/>
        </w:rPr>
        <w:t>agreed</w:t>
      </w:r>
      <w:r>
        <w:rPr>
          <w:rStyle w:val="DateYYYY"/>
        </w:rPr>
        <w:t xml:space="preserve"> with </w:t>
      </w:r>
      <w:r>
        <w:t>the change recommended by the AN</w:t>
      </w:r>
      <w:r>
        <w:noBreakHyphen/>
        <w:t>WG/PDP</w:t>
      </w:r>
      <w:r>
        <w:rPr>
          <w:rStyle w:val="DateYYYY"/>
        </w:rPr>
        <w:t>.</w:t>
      </w:r>
    </w:p>
    <w:p w14:paraId="3F0C66C0" w14:textId="77777777" w:rsidR="00ED713C" w:rsidRDefault="00ED713C" w:rsidP="00E84506">
      <w:pPr>
        <w:pStyle w:val="1Para"/>
        <w:rPr>
          <w:rStyle w:val="DateYYYY"/>
        </w:rPr>
      </w:pPr>
      <w:r>
        <w:rPr>
          <w:rStyle w:val="DateYYYY"/>
        </w:rPr>
        <w:t xml:space="preserve">The Commission turned to Initial Proposal 2 (6.3.4.5 </w:t>
      </w:r>
      <w:r>
        <w:rPr>
          <w:i/>
          <w:iCs/>
          <w:lang w:val="en-CA" w:eastAsia="zh-CN"/>
        </w:rPr>
        <w:t>Combination recorders</w:t>
      </w:r>
      <w:r>
        <w:rPr>
          <w:rStyle w:val="DateYYYY"/>
        </w:rPr>
        <w:t xml:space="preserve">), starting on page A-4, and noted the objective of the proposal which was to localize wreckage in the event of an accident and facilitate quicker retrieval of flight data. The Commission discussed three possible approaches to Initial Proposal 2:  refer the issue to the FLIRECP for further review; consult with States on the original paragraph 6.3.4.5.3 developed by the FLIRECP (page A-3); or consult with States on a revised version of 6.3.4.5.3 (page A-4).  </w:t>
      </w:r>
    </w:p>
    <w:p w14:paraId="3F0C66C1" w14:textId="77777777" w:rsidR="00ED713C" w:rsidRDefault="00ED713C" w:rsidP="00E84506">
      <w:pPr>
        <w:pStyle w:val="1Para"/>
        <w:rPr>
          <w:rStyle w:val="DateYYYY"/>
        </w:rPr>
      </w:pPr>
      <w:r>
        <w:rPr>
          <w:rStyle w:val="DateYYYY"/>
        </w:rPr>
        <w:t xml:space="preserve">In support of referring the issue back to the FLIRECP, some felt that the panel should be encouraged to take a holistic view. It was also emphasized that the proposal was too prescriptive, a view shared by the Observer of ICCAIA, and that the objective should be clearly outlined. </w:t>
      </w:r>
    </w:p>
    <w:p w14:paraId="3F0C66C2" w14:textId="77777777" w:rsidR="00ED713C" w:rsidRDefault="00ED713C" w:rsidP="00ED713C">
      <w:pPr>
        <w:pStyle w:val="1Para"/>
        <w:rPr>
          <w:rStyle w:val="DateYYYY"/>
        </w:rPr>
      </w:pPr>
      <w:r>
        <w:rPr>
          <w:rStyle w:val="DateYYYY"/>
        </w:rPr>
        <w:t xml:space="preserve">Concern was expressed regarding technical aspects of deployable flight recorders, including </w:t>
      </w:r>
      <w:r w:rsidR="00E84506">
        <w:rPr>
          <w:rStyle w:val="DateYYYY"/>
        </w:rPr>
        <w:t>possible</w:t>
      </w:r>
      <w:r>
        <w:rPr>
          <w:rStyle w:val="DateYYYY"/>
        </w:rPr>
        <w:t xml:space="preserve"> premature deployment which could result in lost data; although, as pointed out by TO/AIG, experience had shown that these recorders did not deploy before the actual impact and survived controlled flight into terrain (CFIT) accidents. Other points raised by a speaker were costs and operational features and it was felt that cheaper and better solutions might be available. </w:t>
      </w:r>
    </w:p>
    <w:p w14:paraId="3F0C66C3" w14:textId="77777777" w:rsidR="00ED713C" w:rsidRDefault="00ED713C" w:rsidP="00E84506">
      <w:pPr>
        <w:pStyle w:val="1Para"/>
        <w:rPr>
          <w:rStyle w:val="DateYYYY"/>
        </w:rPr>
      </w:pPr>
      <w:r>
        <w:rPr>
          <w:rStyle w:val="DateYYYY"/>
        </w:rPr>
        <w:t>While acknowledging the benefits of deployable recorders, the Observer of IATA felt it premature to create an obligation at this point which was effectively what both the original and revised versions of paragraph 6.3.4.5.3 put into place. He emphasized that Recommendations were taken seriously by States and became de facto regulations. He felt that at this point in time, installation of a deployable recorder in the far aft position should be optional. As pointed out by the President and confirmed by TO/</w:t>
      </w:r>
      <w:r w:rsidR="00C907A7">
        <w:rPr>
          <w:rStyle w:val="DateYYYY"/>
        </w:rPr>
        <w:t>AIG</w:t>
      </w:r>
      <w:r w:rsidR="00E84506">
        <w:rPr>
          <w:rStyle w:val="DateYYYY"/>
        </w:rPr>
        <w:t xml:space="preserve"> </w:t>
      </w:r>
      <w:r>
        <w:rPr>
          <w:rStyle w:val="DateYYYY"/>
        </w:rPr>
        <w:t xml:space="preserve">this was addressed by the new Note 4 (IP 1, page A-2). </w:t>
      </w:r>
    </w:p>
    <w:p w14:paraId="3F0C66C4" w14:textId="77777777" w:rsidR="00ED713C" w:rsidRDefault="00ED713C" w:rsidP="00E84506">
      <w:pPr>
        <w:pStyle w:val="1Para"/>
        <w:rPr>
          <w:rStyle w:val="DateYYYY"/>
        </w:rPr>
      </w:pPr>
      <w:r>
        <w:rPr>
          <w:rStyle w:val="DateYYYY"/>
        </w:rPr>
        <w:lastRenderedPageBreak/>
        <w:t>The Observer of IBAC supported the views expressed by the Observer of IATA, noting that</w:t>
      </w:r>
      <w:r w:rsidR="00E84506">
        <w:rPr>
          <w:rStyle w:val="DateYYYY"/>
        </w:rPr>
        <w:t xml:space="preserve"> there was a wide range of</w:t>
      </w:r>
      <w:r>
        <w:rPr>
          <w:rStyle w:val="DateYYYY"/>
        </w:rPr>
        <w:t xml:space="preserve"> aircraft equipped with two combination recorders. He also asked about the availability of equivalent </w:t>
      </w:r>
      <w:r w:rsidRPr="001E5FDC">
        <w:rPr>
          <w:rStyle w:val="DateYYYY"/>
        </w:rPr>
        <w:t xml:space="preserve">minimum operational performance specifications </w:t>
      </w:r>
      <w:r>
        <w:rPr>
          <w:rStyle w:val="DateYYYY"/>
        </w:rPr>
        <w:t>(MOPS) for deployable recorders. TO/</w:t>
      </w:r>
      <w:r w:rsidR="00C907A7">
        <w:rPr>
          <w:rStyle w:val="DateYYYY"/>
        </w:rPr>
        <w:t>AIG</w:t>
      </w:r>
      <w:r>
        <w:rPr>
          <w:rStyle w:val="DateYYYY"/>
        </w:rPr>
        <w:t xml:space="preserve"> advised that the MOPS would be included in the revised </w:t>
      </w:r>
      <w:r w:rsidRPr="001E5FDC">
        <w:rPr>
          <w:rStyle w:val="DateYYYY"/>
        </w:rPr>
        <w:t>EUROCAE ED</w:t>
      </w:r>
      <w:r>
        <w:rPr>
          <w:rStyle w:val="DateYYYY"/>
        </w:rPr>
        <w:noBreakHyphen/>
      </w:r>
      <w:r w:rsidRPr="001E5FDC">
        <w:rPr>
          <w:rStyle w:val="DateYYYY"/>
        </w:rPr>
        <w:t>112 (</w:t>
      </w:r>
      <w:r w:rsidRPr="00887D69">
        <w:rPr>
          <w:rStyle w:val="DateYYYY"/>
          <w:i/>
          <w:iCs/>
        </w:rPr>
        <w:t>Minimum Operational Performance Specification for Crash Protected Airborne Recorder Systems</w:t>
      </w:r>
      <w:r w:rsidRPr="001E5FDC">
        <w:rPr>
          <w:rStyle w:val="DateYYYY"/>
        </w:rPr>
        <w:t>)</w:t>
      </w:r>
      <w:r>
        <w:rPr>
          <w:rStyle w:val="DateYYYY"/>
        </w:rPr>
        <w:t xml:space="preserve"> document which would be available in the coming months. </w:t>
      </w:r>
    </w:p>
    <w:p w14:paraId="3F0C66C5" w14:textId="77777777" w:rsidR="00ED713C" w:rsidRDefault="00ED713C" w:rsidP="00C907A7">
      <w:pPr>
        <w:pStyle w:val="1Para"/>
        <w:rPr>
          <w:rStyle w:val="DateYYYY"/>
        </w:rPr>
      </w:pPr>
      <w:r>
        <w:rPr>
          <w:rStyle w:val="DateYYYY"/>
        </w:rPr>
        <w:t>In support of the revised paragraph 6.3.4.5.3, it was stated that the technology was mature, effective, presently in use and no more costly than what was agreed would be mandatory. It was emphasized that to ensure survivability, the two recorders should not be placed in the same physical conditions. This last point was echoed by the Observer of ICCAIA who supported the revised 6.3.4.5.3</w:t>
      </w:r>
      <w:r w:rsidR="00C907A7">
        <w:rPr>
          <w:rStyle w:val="DateYYYY"/>
        </w:rPr>
        <w:t>. Noting</w:t>
      </w:r>
      <w:r>
        <w:rPr>
          <w:rStyle w:val="DateYYYY"/>
        </w:rPr>
        <w:t xml:space="preserve"> that this would send a powerful message to States</w:t>
      </w:r>
      <w:r w:rsidR="00C907A7">
        <w:rPr>
          <w:rStyle w:val="DateYYYY"/>
        </w:rPr>
        <w:t>, he advised that a major aircraft manufacturer intended providing an option for customers to fit deployable recorders on newly-designed aircraft</w:t>
      </w:r>
      <w:r>
        <w:rPr>
          <w:rStyle w:val="DateYYYY"/>
        </w:rPr>
        <w:t xml:space="preserve">. </w:t>
      </w:r>
    </w:p>
    <w:p w14:paraId="3F0C66C6" w14:textId="77777777" w:rsidR="00ED713C" w:rsidRDefault="00ED713C" w:rsidP="00E84506">
      <w:pPr>
        <w:pStyle w:val="1Para"/>
        <w:rPr>
          <w:rStyle w:val="DateYYYY"/>
        </w:rPr>
      </w:pPr>
      <w:r>
        <w:rPr>
          <w:rStyle w:val="DateYYYY"/>
        </w:rPr>
        <w:t>Other speakers recognized the need for a strong message to be sent to States but preferred the original FLIRECP proposal. C/AIG took the opportunity to point out that the original paragraph 6.3.4.5.3 did not specify a forward fitment and could be interpreted as requiring a retrofit. For this reason, the Secretariat preferred the revised 6.3.4.5.3.</w:t>
      </w:r>
    </w:p>
    <w:p w14:paraId="3F0C66C7" w14:textId="77777777" w:rsidR="00ED713C" w:rsidRDefault="00ED713C" w:rsidP="00E84506">
      <w:pPr>
        <w:pStyle w:val="1Para"/>
        <w:rPr>
          <w:rStyle w:val="DateYYYY"/>
        </w:rPr>
      </w:pPr>
      <w:r>
        <w:rPr>
          <w:rStyle w:val="DateYYYY"/>
        </w:rPr>
        <w:t>In response to a question regarding the proposed applicability date, indicated as 2015, TO/</w:t>
      </w:r>
      <w:r w:rsidR="00C907A7">
        <w:rPr>
          <w:rStyle w:val="DateYYYY"/>
        </w:rPr>
        <w:t>AIG</w:t>
      </w:r>
      <w:r>
        <w:rPr>
          <w:rStyle w:val="DateYYYY"/>
        </w:rPr>
        <w:t xml:space="preserve"> advised that this could instead be 2014 when there would likely be an amendment to Annex 6. </w:t>
      </w:r>
    </w:p>
    <w:p w14:paraId="3F0C66C8" w14:textId="77777777" w:rsidR="00ED713C" w:rsidRDefault="00ED713C" w:rsidP="00E84506">
      <w:pPr>
        <w:pStyle w:val="1Para"/>
        <w:rPr>
          <w:rStyle w:val="DateYYYY"/>
        </w:rPr>
      </w:pPr>
      <w:r>
        <w:rPr>
          <w:rStyle w:val="DateYYYY"/>
        </w:rPr>
        <w:t>It was evident from the discussion that there no consensus on how to proceed with Initial Proposal 2  and it was</w:t>
      </w:r>
      <w:r w:rsidRPr="006223AA">
        <w:rPr>
          <w:rStyle w:val="DateYYYY"/>
          <w:i/>
        </w:rPr>
        <w:t xml:space="preserve"> agree</w:t>
      </w:r>
      <w:r w:rsidRPr="003177C3">
        <w:rPr>
          <w:rStyle w:val="DateYYYY"/>
          <w:i/>
        </w:rPr>
        <w:t>d</w:t>
      </w:r>
      <w:r>
        <w:rPr>
          <w:rStyle w:val="DateYYYY"/>
        </w:rPr>
        <w:t xml:space="preserve"> that the Commission would return to this proposal upon completion of its review of Initial Proposals 3, 4 and 5. </w:t>
      </w:r>
    </w:p>
    <w:p w14:paraId="3F0C66C9" w14:textId="77777777" w:rsidR="00ED713C" w:rsidRDefault="00ED713C" w:rsidP="00887D69">
      <w:pPr>
        <w:pStyle w:val="1Para"/>
        <w:rPr>
          <w:rStyle w:val="DateYYYY"/>
        </w:rPr>
      </w:pPr>
      <w:r>
        <w:rPr>
          <w:rStyle w:val="DateYYYY"/>
        </w:rPr>
        <w:t xml:space="preserve">The Commission next turned to Initial Proposal 3 (6.5.3 All aeroplanes on long-range over-water flights and 6.6 </w:t>
      </w:r>
      <w:r w:rsidRPr="00A778B9">
        <w:rPr>
          <w:rStyle w:val="DateYYYY"/>
        </w:rPr>
        <w:t>All aeroplanes on flights over designated land areas</w:t>
      </w:r>
      <w:r>
        <w:rPr>
          <w:rStyle w:val="DateYYYY"/>
        </w:rPr>
        <w:t>)</w:t>
      </w:r>
      <w:r w:rsidR="00887D69">
        <w:rPr>
          <w:rStyle w:val="DateYYYY"/>
        </w:rPr>
        <w:t>.</w:t>
      </w:r>
      <w:r>
        <w:rPr>
          <w:rStyle w:val="DateYYYY"/>
        </w:rPr>
        <w:t xml:space="preserve"> With regard to paragraph 6.5.3, the AN-WG/PDP Chairperson, speaking as a Commissioner and noting the working group’s recommendation that </w:t>
      </w:r>
      <w:r w:rsidRPr="00F43649">
        <w:rPr>
          <w:rStyle w:val="DateYYYY"/>
        </w:rPr>
        <w:t>Initial Proposal 3 be referred back to the</w:t>
      </w:r>
      <w:r>
        <w:rPr>
          <w:rStyle w:val="DateYYYY"/>
        </w:rPr>
        <w:t xml:space="preserve"> </w:t>
      </w:r>
      <w:r w:rsidRPr="00F43649">
        <w:rPr>
          <w:rStyle w:val="DateYYYY"/>
        </w:rPr>
        <w:t>FLIRECP for reconsideration</w:t>
      </w:r>
      <w:r>
        <w:rPr>
          <w:rStyle w:val="DateYYYY"/>
        </w:rPr>
        <w:t xml:space="preserve">, expressed the opinion that major improvements to underwater location beacons (ULBs) had addressed issues of concern. In addition, the requirement was for two recorders, one of which under the current proposal would likely be deployable, and, as such, no further review by the panel was required. </w:t>
      </w:r>
    </w:p>
    <w:p w14:paraId="3F0C66CA" w14:textId="77777777" w:rsidR="00ED713C" w:rsidRDefault="00ED713C" w:rsidP="00E84506">
      <w:pPr>
        <w:pStyle w:val="1Para"/>
        <w:rPr>
          <w:rStyle w:val="DateYYYY"/>
        </w:rPr>
      </w:pPr>
      <w:r>
        <w:rPr>
          <w:rStyle w:val="DateYYYY"/>
        </w:rPr>
        <w:t xml:space="preserve">Uncertainty </w:t>
      </w:r>
      <w:r w:rsidR="00E84506">
        <w:rPr>
          <w:rStyle w:val="DateYYYY"/>
        </w:rPr>
        <w:t>on</w:t>
      </w:r>
      <w:r>
        <w:rPr>
          <w:rStyle w:val="DateYYYY"/>
        </w:rPr>
        <w:t xml:space="preserve"> how to comply with paragraphs 6.5.3 and 6.6 was voiced and it was remarked that what was actually required was for an aircraft to transmit data</w:t>
      </w:r>
      <w:r w:rsidR="00E84506">
        <w:rPr>
          <w:rStyle w:val="DateYYYY"/>
        </w:rPr>
        <w:t>, including position</w:t>
      </w:r>
      <w:r>
        <w:rPr>
          <w:rStyle w:val="DateYYYY"/>
        </w:rPr>
        <w:t>. A different point of view was in support of the reference to the 6 NM radius, which was based on an in</w:t>
      </w:r>
      <w:r w:rsidR="00E84506">
        <w:rPr>
          <w:rStyle w:val="DateYYYY"/>
        </w:rPr>
        <w:noBreakHyphen/>
      </w:r>
      <w:r>
        <w:rPr>
          <w:rStyle w:val="DateYYYY"/>
        </w:rPr>
        <w:t>depth study, and of the list of possible means of compliance. Particularly with regard to paragraph 6.5.3, TO/</w:t>
      </w:r>
      <w:r w:rsidR="00C907A7">
        <w:rPr>
          <w:rStyle w:val="DateYYYY"/>
        </w:rPr>
        <w:t>AIG</w:t>
      </w:r>
      <w:r>
        <w:rPr>
          <w:rStyle w:val="DateYYYY"/>
        </w:rPr>
        <w:t xml:space="preserve"> underscored the need to know where, within a reasonable radius, </w:t>
      </w:r>
      <w:r w:rsidR="00E84506">
        <w:rPr>
          <w:rStyle w:val="DateYYYY"/>
        </w:rPr>
        <w:t>aircraft</w:t>
      </w:r>
      <w:r>
        <w:rPr>
          <w:rStyle w:val="DateYYYY"/>
        </w:rPr>
        <w:t xml:space="preserve"> wreckage entered the water; without this, the ULB became more difficult to find. He emphasized that the objective was to obtain the data without which there could not be certainty as to the cause of an accident. </w:t>
      </w:r>
    </w:p>
    <w:p w14:paraId="3F0C66CB" w14:textId="77777777" w:rsidR="00ED713C" w:rsidRDefault="00ED713C" w:rsidP="00ED713C">
      <w:pPr>
        <w:pStyle w:val="1Para"/>
        <w:rPr>
          <w:rStyle w:val="DateYYYY"/>
        </w:rPr>
      </w:pPr>
      <w:r>
        <w:rPr>
          <w:rStyle w:val="DateYYYY"/>
        </w:rPr>
        <w:t xml:space="preserve">The Commission </w:t>
      </w:r>
      <w:r w:rsidRPr="004C1F20">
        <w:rPr>
          <w:rStyle w:val="DateYYYY"/>
          <w:i/>
          <w:iCs/>
        </w:rPr>
        <w:t>agreed</w:t>
      </w:r>
      <w:r>
        <w:rPr>
          <w:rStyle w:val="DateYYYY"/>
        </w:rPr>
        <w:t xml:space="preserve"> to revise paragraphs 6.5.3.3 and 6.5.3.4 to remove the reference to “over water” given that this was evident in the heading of the section. The need for a clearer definition of “long-range over-water” was raised and it was </w:t>
      </w:r>
      <w:r w:rsidRPr="00E135DE">
        <w:rPr>
          <w:rStyle w:val="DateYYYY"/>
          <w:rFonts w:eastAsia="SimSun"/>
          <w:i/>
          <w:iCs/>
        </w:rPr>
        <w:t>agreed</w:t>
      </w:r>
      <w:r>
        <w:rPr>
          <w:rStyle w:val="DateYYYY"/>
        </w:rPr>
        <w:t xml:space="preserve"> that the Secretariat would make any necessary adjustments to paragraphs 6.5.3.3, 6.5.3.4 and 6.5.3.5 to take into account the defining information</w:t>
      </w:r>
      <w:r w:rsidR="00887D69">
        <w:rPr>
          <w:rStyle w:val="DateYYYY"/>
        </w:rPr>
        <w:t xml:space="preserve"> provided in paragraph 6.5.3.1.</w:t>
      </w:r>
    </w:p>
    <w:p w14:paraId="3F0C66CC" w14:textId="77777777" w:rsidR="00ED713C" w:rsidRDefault="00ED713C" w:rsidP="00ED713C">
      <w:pPr>
        <w:pStyle w:val="1Para"/>
        <w:rPr>
          <w:rStyle w:val="DateYYYY"/>
        </w:rPr>
      </w:pPr>
      <w:r>
        <w:rPr>
          <w:rStyle w:val="DateYYYY"/>
        </w:rPr>
        <w:t>With regard to paragraph 6.6, a view expressed was that the paragraph did not need amending as it was felt that the currently used 406 MHz emergency locator transmitters (ELT</w:t>
      </w:r>
      <w:r w:rsidRPr="003C48DF">
        <w:rPr>
          <w:rStyle w:val="DateYYYY"/>
          <w:szCs w:val="24"/>
        </w:rPr>
        <w:t>)</w:t>
      </w:r>
      <w:r>
        <w:rPr>
          <w:rStyle w:val="DateYYYY"/>
        </w:rPr>
        <w:t xml:space="preserve"> already met the requirement.  The Observer of IBAC commented that the existing paragraph 6.6 was a source of difficulty because it was reliant on States designating areas that presented search and rescue difficulty; he </w:t>
      </w:r>
      <w:r>
        <w:rPr>
          <w:rStyle w:val="DateYYYY"/>
        </w:rPr>
        <w:lastRenderedPageBreak/>
        <w:t xml:space="preserve">felt that adding paragraphs 6.6.2, 6.6.3 and 6.6.4 would require information which was often difficult to obtain thus making compliance difficult, a point acknowledged by another speaker. Based on the discussion, the Commission </w:t>
      </w:r>
      <w:r w:rsidRPr="008618EC">
        <w:rPr>
          <w:rStyle w:val="DateYYYY"/>
          <w:rFonts w:eastAsia="SimSun"/>
          <w:i/>
          <w:iCs/>
        </w:rPr>
        <w:t>agreed</w:t>
      </w:r>
      <w:r>
        <w:rPr>
          <w:rStyle w:val="DateYYYY"/>
        </w:rPr>
        <w:t xml:space="preserve"> that paragraph 6.6 b</w:t>
      </w:r>
      <w:r w:rsidR="00887D69">
        <w:rPr>
          <w:rStyle w:val="DateYYYY"/>
        </w:rPr>
        <w:t>e referred back to the FLIRECP.</w:t>
      </w:r>
    </w:p>
    <w:p w14:paraId="3F0C66CD" w14:textId="77777777" w:rsidR="00ED713C" w:rsidRDefault="00ED713C" w:rsidP="00C907A7">
      <w:pPr>
        <w:pStyle w:val="1Para"/>
        <w:rPr>
          <w:rStyle w:val="DateYYYY"/>
        </w:rPr>
      </w:pPr>
      <w:r>
        <w:rPr>
          <w:rStyle w:val="DateYYYY"/>
        </w:rPr>
        <w:t xml:space="preserve">In relation to the recommendation of the AN-WG/PDP on Initial Proposal 4 (Appendix 9. Flight recorders)  the Observer of ICCAIA advised that the manufacturing industry did not support the requirements for orange and reflective material on the parts of the deployable recorder visible from the exterior of the aircraft as it was felt that this would not necessarily help to locate the box and would be positioned on the airline’s logo on the vertical stabilizer. The Observer of IATA added that there </w:t>
      </w:r>
      <w:r w:rsidR="00C907A7">
        <w:rPr>
          <w:rStyle w:val="DateYYYY"/>
        </w:rPr>
        <w:t>c</w:t>
      </w:r>
      <w:r>
        <w:rPr>
          <w:rStyle w:val="DateYYYY"/>
        </w:rPr>
        <w:t xml:space="preserve">ould be a </w:t>
      </w:r>
      <w:r w:rsidRPr="00F01800">
        <w:rPr>
          <w:rStyle w:val="DateYYYY"/>
        </w:rPr>
        <w:t xml:space="preserve">homing device on </w:t>
      </w:r>
      <w:r>
        <w:rPr>
          <w:rStyle w:val="DateYYYY"/>
        </w:rPr>
        <w:t xml:space="preserve">a </w:t>
      </w:r>
      <w:r w:rsidRPr="00F01800">
        <w:rPr>
          <w:rStyle w:val="DateYYYY"/>
        </w:rPr>
        <w:t>deployable recorder</w:t>
      </w:r>
      <w:r w:rsidR="00887D69">
        <w:rPr>
          <w:rStyle w:val="DateYYYY"/>
        </w:rPr>
        <w:t>.</w:t>
      </w:r>
    </w:p>
    <w:p w14:paraId="3F0C66CE" w14:textId="77777777" w:rsidR="00ED713C" w:rsidRDefault="00ED713C" w:rsidP="00ED713C">
      <w:pPr>
        <w:pStyle w:val="1Para"/>
        <w:rPr>
          <w:rStyle w:val="DateYYYY"/>
        </w:rPr>
      </w:pPr>
      <w:r>
        <w:rPr>
          <w:rStyle w:val="DateYYYY"/>
        </w:rPr>
        <w:t>Support was voice</w:t>
      </w:r>
      <w:r w:rsidR="00887D69">
        <w:rPr>
          <w:rStyle w:val="DateYYYY"/>
        </w:rPr>
        <w:t>d</w:t>
      </w:r>
      <w:r>
        <w:rPr>
          <w:rStyle w:val="DateYYYY"/>
        </w:rPr>
        <w:t xml:space="preserve"> both for and against the AN-WG/PDP proposal with some speakers supporting the views expressed above </w:t>
      </w:r>
      <w:r w:rsidR="00E9469E">
        <w:rPr>
          <w:rStyle w:val="DateYYYY"/>
        </w:rPr>
        <w:t xml:space="preserve">(paragraph 25) </w:t>
      </w:r>
      <w:r>
        <w:rPr>
          <w:rStyle w:val="DateYYYY"/>
        </w:rPr>
        <w:t xml:space="preserve">and others remarking that the orange colour and reflective material was necessary to locate a recorder. </w:t>
      </w:r>
      <w:r w:rsidRPr="00335A62">
        <w:rPr>
          <w:rStyle w:val="DateYYYY"/>
        </w:rPr>
        <w:t>C/</w:t>
      </w:r>
      <w:r>
        <w:rPr>
          <w:rStyle w:val="DateYYYY"/>
        </w:rPr>
        <w:t xml:space="preserve">AIG </w:t>
      </w:r>
      <w:r w:rsidRPr="00335A62">
        <w:rPr>
          <w:rStyle w:val="DateYYYY"/>
        </w:rPr>
        <w:t xml:space="preserve"> reminded the Commission that a note </w:t>
      </w:r>
      <w:r>
        <w:rPr>
          <w:rStyle w:val="DateYYYY"/>
        </w:rPr>
        <w:t>could not</w:t>
      </w:r>
      <w:r w:rsidRPr="00335A62">
        <w:rPr>
          <w:rStyle w:val="DateYYYY"/>
        </w:rPr>
        <w:t xml:space="preserve"> contradict a Standard and, as such, </w:t>
      </w:r>
      <w:r>
        <w:rPr>
          <w:rStyle w:val="DateYYYY"/>
        </w:rPr>
        <w:t>if retaining the FLIRECP proposal, some adjustment to the wordi</w:t>
      </w:r>
      <w:r w:rsidR="00887D69">
        <w:rPr>
          <w:rStyle w:val="DateYYYY"/>
        </w:rPr>
        <w:t>ng would be required.</w:t>
      </w:r>
    </w:p>
    <w:p w14:paraId="3F0C66CF" w14:textId="77777777" w:rsidR="00ED713C" w:rsidRDefault="00ED713C" w:rsidP="00ED713C">
      <w:pPr>
        <w:pStyle w:val="1Para"/>
      </w:pPr>
      <w:r w:rsidRPr="00F60CD9">
        <w:rPr>
          <w:rStyle w:val="DateYYYY"/>
        </w:rPr>
        <w:t xml:space="preserve">In view of the hour, further consideration of </w:t>
      </w:r>
      <w:r>
        <w:rPr>
          <w:rStyle w:val="DateYYYY"/>
        </w:rPr>
        <w:t>AN-WP/8629.PDP</w:t>
      </w:r>
      <w:r w:rsidRPr="00F60CD9">
        <w:rPr>
          <w:rStyle w:val="DateYYYY"/>
        </w:rPr>
        <w:t xml:space="preserve"> was </w:t>
      </w:r>
      <w:r w:rsidRPr="00F60CD9">
        <w:rPr>
          <w:rStyle w:val="DateYYYY"/>
          <w:i/>
        </w:rPr>
        <w:t>deferred</w:t>
      </w:r>
      <w:r w:rsidRPr="00F60CD9">
        <w:rPr>
          <w:rStyle w:val="DateYYYY"/>
        </w:rPr>
        <w:t xml:space="preserve"> to the next meeting.</w:t>
      </w:r>
      <w:r>
        <w:rPr>
          <w:rStyle w:val="DateYYYY"/>
        </w:rPr>
        <w:t xml:space="preserve"> In the meantime, draft wording for Initial Proposals 2 and 4 could be developed and circulated to Commissioners by e-mail.</w:t>
      </w:r>
    </w:p>
    <w:p w14:paraId="3F0C66D0" w14:textId="77777777" w:rsidR="00287FD8" w:rsidRPr="00A141A0" w:rsidRDefault="00926346" w:rsidP="00ED713C">
      <w:pPr>
        <w:pStyle w:val="1Para"/>
        <w:spacing w:line="235" w:lineRule="exact"/>
        <w:rPr>
          <w:rStyle w:val="DateYYYY"/>
        </w:rPr>
      </w:pPr>
      <w:r w:rsidRPr="003262D4">
        <w:t xml:space="preserve">The meeting </w:t>
      </w:r>
      <w:r w:rsidRPr="00FD3A63">
        <w:rPr>
          <w:i/>
          <w:iCs/>
        </w:rPr>
        <w:t>adjourned</w:t>
      </w:r>
      <w:r w:rsidRPr="003262D4">
        <w:t xml:space="preserve"> at </w:t>
      </w:r>
      <w:bookmarkStart w:id="12" w:name="meeting_adjourned_time"/>
      <w:r w:rsidRPr="003262D4">
        <w:t>1</w:t>
      </w:r>
      <w:bookmarkEnd w:id="12"/>
      <w:r w:rsidR="00050BB6">
        <w:t>305</w:t>
      </w:r>
      <w:r w:rsidRPr="003262D4">
        <w:t xml:space="preserve"> hours.</w:t>
      </w:r>
    </w:p>
    <w:p w14:paraId="3F0C66D1" w14:textId="77777777" w:rsidR="004E284F" w:rsidRDefault="004E284F" w:rsidP="00C227D8">
      <w:pPr>
        <w:spacing w:line="235" w:lineRule="exact"/>
        <w:rPr>
          <w:b/>
          <w:bCs/>
          <w:szCs w:val="22"/>
        </w:rPr>
      </w:pPr>
    </w:p>
    <w:p w14:paraId="3F0C66D2" w14:textId="77777777" w:rsidR="007610CF" w:rsidRDefault="00926346" w:rsidP="005E60A8">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p w14:paraId="3F0C66D3" w14:textId="77777777" w:rsidR="000E68D4" w:rsidRDefault="000E68D4" w:rsidP="005E60A8">
      <w:pPr>
        <w:spacing w:line="235" w:lineRule="exact"/>
        <w:jc w:val="center"/>
        <w:rPr>
          <w:szCs w:val="22"/>
          <w:lang w:val="en-US"/>
        </w:rPr>
      </w:pPr>
    </w:p>
    <w:sectPr w:rsidR="000E68D4" w:rsidSect="00C44823">
      <w:headerReference w:type="even" r:id="rId13"/>
      <w:headerReference w:type="default" r:id="rId14"/>
      <w:footerReference w:type="first" r:id="rId15"/>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93AD7" w14:textId="77777777" w:rsidR="00423B33" w:rsidRDefault="00423B33">
      <w:r>
        <w:separator/>
      </w:r>
    </w:p>
  </w:endnote>
  <w:endnote w:type="continuationSeparator" w:id="0">
    <w:p w14:paraId="6F035FC8" w14:textId="77777777" w:rsidR="00423B33" w:rsidRDefault="0042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C66E5" w14:textId="77777777" w:rsidR="00B52A74" w:rsidRPr="00212154" w:rsidRDefault="00B52A74"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7"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8A0793">
      <w:rPr>
        <w:rStyle w:val="PageNumber"/>
        <w:noProof/>
        <w:sz w:val="18"/>
        <w:szCs w:val="18"/>
      </w:rPr>
      <w:t>5</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7"/>
    <w:r>
      <w:rPr>
        <w:sz w:val="18"/>
        <w:szCs w:val="18"/>
      </w:rPr>
      <w:t xml:space="preserve"> </w:t>
    </w:r>
    <w:bookmarkStart w:id="18" w:name="brand_org_typist"/>
    <w:bookmarkEnd w:id="18"/>
    <w:r w:rsidRPr="00212154">
      <w:rPr>
        <w:sz w:val="18"/>
        <w:szCs w:val="18"/>
      </w:rPr>
      <w:t xml:space="preserve"> </w:t>
    </w:r>
  </w:p>
  <w:p w14:paraId="3F0C66E6" w14:textId="77777777" w:rsidR="00B52A74" w:rsidRPr="00212154" w:rsidRDefault="00B52A74" w:rsidP="00F552BB">
    <w:pPr>
      <w:pStyle w:val="Footer"/>
      <w:tabs>
        <w:tab w:val="left" w:pos="720"/>
        <w:tab w:val="left" w:pos="1440"/>
        <w:tab w:val="left" w:pos="1800"/>
        <w:tab w:val="left" w:pos="2160"/>
        <w:tab w:val="left" w:pos="2520"/>
        <w:tab w:val="left" w:pos="2880"/>
      </w:tabs>
      <w:jc w:val="both"/>
      <w:rPr>
        <w:sz w:val="18"/>
        <w:szCs w:val="18"/>
      </w:rPr>
    </w:pPr>
    <w:bookmarkStart w:id="19" w:name="office_footer"/>
    <w:bookmarkStart w:id="20" w:name="text_footer"/>
    <w:bookmarkEnd w:id="19"/>
    <w:bookmarkEnd w:id="20"/>
    <w:r>
      <w:rPr>
        <w:sz w:val="18"/>
        <w:szCs w:val="18"/>
      </w:rPr>
      <w:t xml:space="preserve">AN.190.min.16.en.doc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46DED" w14:textId="77777777" w:rsidR="00423B33" w:rsidRDefault="00423B33">
      <w:r>
        <w:separator/>
      </w:r>
    </w:p>
  </w:footnote>
  <w:footnote w:type="continuationSeparator" w:id="0">
    <w:p w14:paraId="5BE2490E" w14:textId="77777777" w:rsidR="00423B33" w:rsidRDefault="00423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C66DE" w14:textId="77777777" w:rsidR="00B52A74" w:rsidRDefault="00B52A74"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8A0793">
      <w:rPr>
        <w:rStyle w:val="PageNumber"/>
        <w:noProof/>
      </w:rPr>
      <w:t>- 2 -</w:t>
    </w:r>
    <w:r>
      <w:rPr>
        <w:rStyle w:val="PageNumber"/>
      </w:rPr>
      <w:fldChar w:fldCharType="end"/>
    </w:r>
  </w:p>
  <w:p w14:paraId="3F0C66DF" w14:textId="77777777" w:rsidR="00B52A74" w:rsidRDefault="00B52A74" w:rsidP="00B82792">
    <w:pPr>
      <w:pStyle w:val="Header"/>
      <w:tabs>
        <w:tab w:val="left" w:pos="720"/>
        <w:tab w:val="left" w:pos="1440"/>
        <w:tab w:val="left" w:pos="1800"/>
        <w:tab w:val="left" w:pos="2160"/>
        <w:tab w:val="left" w:pos="2520"/>
        <w:tab w:val="left" w:pos="2880"/>
      </w:tabs>
      <w:rPr>
        <w:szCs w:val="22"/>
      </w:rPr>
    </w:pPr>
    <w:bookmarkStart w:id="13" w:name="document_no_header_even"/>
    <w:r>
      <w:rPr>
        <w:szCs w:val="22"/>
      </w:rPr>
      <w:t>AN Min. 190-1</w:t>
    </w:r>
    <w:bookmarkStart w:id="14" w:name="addendum_corrigendum_header_even"/>
    <w:bookmarkEnd w:id="13"/>
    <w:bookmarkEnd w:id="14"/>
    <w:r>
      <w:rPr>
        <w:szCs w:val="22"/>
      </w:rPr>
      <w:t>6</w:t>
    </w:r>
  </w:p>
  <w:p w14:paraId="3F0C66E0" w14:textId="77777777" w:rsidR="00B52A74" w:rsidRPr="005945C7" w:rsidRDefault="00B52A74"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C66E1" w14:textId="77777777" w:rsidR="00B52A74" w:rsidRPr="007307A8" w:rsidRDefault="00B52A74"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8A0793">
      <w:rPr>
        <w:rStyle w:val="PageNumber"/>
        <w:noProof/>
      </w:rPr>
      <w:t>- 5 -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689"/>
    </w:tblGrid>
    <w:tr w:rsidR="00B52A74" w14:paraId="3F0C66E3" w14:textId="77777777" w:rsidTr="00DD5FD6">
      <w:trPr>
        <w:jc w:val="right"/>
      </w:trPr>
      <w:tc>
        <w:tcPr>
          <w:tcW w:w="0" w:type="auto"/>
        </w:tcPr>
        <w:p w14:paraId="3F0C66E2" w14:textId="77777777" w:rsidR="00B52A74" w:rsidRPr="00DD5FD6" w:rsidRDefault="00B52A74" w:rsidP="00191CDD">
          <w:pPr>
            <w:rPr>
              <w:szCs w:val="22"/>
            </w:rPr>
          </w:pPr>
          <w:bookmarkStart w:id="15" w:name="document_no_header_odd"/>
          <w:r w:rsidRPr="00DD5FD6">
            <w:rPr>
              <w:szCs w:val="22"/>
            </w:rPr>
            <w:t xml:space="preserve">AN Min. </w:t>
          </w:r>
          <w:r>
            <w:rPr>
              <w:szCs w:val="22"/>
            </w:rPr>
            <w:t>190-1</w:t>
          </w:r>
          <w:bookmarkStart w:id="16" w:name="addendum_corrigendum_header_odd"/>
          <w:bookmarkEnd w:id="15"/>
          <w:bookmarkEnd w:id="16"/>
          <w:r>
            <w:rPr>
              <w:szCs w:val="22"/>
            </w:rPr>
            <w:t>6</w:t>
          </w:r>
        </w:p>
      </w:tc>
    </w:tr>
  </w:tbl>
  <w:p w14:paraId="3F0C66E4" w14:textId="77777777" w:rsidR="00B52A74" w:rsidRPr="007307A8" w:rsidRDefault="00B52A74"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195606E"/>
    <w:multiLevelType w:val="multilevel"/>
    <w:tmpl w:val="6A56DC9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231423C"/>
    <w:multiLevelType w:val="multilevel"/>
    <w:tmpl w:val="BB1239E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3">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4">
    <w:nsid w:val="0CBC37DF"/>
    <w:multiLevelType w:val="multilevel"/>
    <w:tmpl w:val="85E08BB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nsid w:val="0D9F3FE8"/>
    <w:multiLevelType w:val="multilevel"/>
    <w:tmpl w:val="44CA5F5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9818A9"/>
    <w:multiLevelType w:val="multilevel"/>
    <w:tmpl w:val="8870C54A"/>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3194D8A"/>
    <w:multiLevelType w:val="multilevel"/>
    <w:tmpl w:val="59C8DA68"/>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6A5937"/>
    <w:multiLevelType w:val="multilevel"/>
    <w:tmpl w:val="21D2E05A"/>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C49567D"/>
    <w:multiLevelType w:val="multilevel"/>
    <w:tmpl w:val="F42608BC"/>
    <w:lvl w:ilvl="0">
      <w:start w:val="1"/>
      <w:numFmt w:val="decimal"/>
      <w:lvlText w:val="%1"/>
      <w:lvlJc w:val="left"/>
      <w:pPr>
        <w:tabs>
          <w:tab w:val="num" w:pos="432"/>
        </w:tabs>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720"/>
        </w:tabs>
        <w:ind w:left="720" w:hanging="720"/>
      </w:pPr>
      <w:rPr>
        <w:b w:val="0"/>
        <w:sz w:val="22"/>
      </w:rPr>
    </w:lvl>
    <w:lvl w:ilvl="3">
      <w:start w:val="1"/>
      <w:numFmt w:val="decimal"/>
      <w:lvlText w:val="%1.%2.%3.%4"/>
      <w:lvlJc w:val="left"/>
      <w:pPr>
        <w:tabs>
          <w:tab w:val="num" w:pos="864"/>
        </w:tabs>
        <w:ind w:left="864" w:hanging="864"/>
      </w:pPr>
      <w:rPr>
        <w:b w:val="0"/>
        <w:sz w:val="22"/>
      </w:rPr>
    </w:lvl>
    <w:lvl w:ilvl="4">
      <w:start w:val="1"/>
      <w:numFmt w:val="decimal"/>
      <w:lvlText w:val="%1.%2.%3.%4.%5"/>
      <w:lvlJc w:val="left"/>
      <w:pPr>
        <w:tabs>
          <w:tab w:val="num" w:pos="1008"/>
        </w:tabs>
        <w:ind w:left="1008" w:hanging="1008"/>
      </w:pPr>
      <w:rPr>
        <w:b w:val="0"/>
        <w:sz w:val="22"/>
      </w:rPr>
    </w:lvl>
    <w:lvl w:ilvl="5">
      <w:start w:val="1"/>
      <w:numFmt w:val="decimal"/>
      <w:lvlText w:val="%1.%2.%3.%4.%5.%6"/>
      <w:lvlJc w:val="left"/>
      <w:pPr>
        <w:tabs>
          <w:tab w:val="num" w:pos="1152"/>
        </w:tabs>
        <w:ind w:left="1152" w:hanging="1152"/>
      </w:pPr>
      <w:rPr>
        <w:b w:val="0"/>
        <w:sz w:val="22"/>
      </w:rPr>
    </w:lvl>
    <w:lvl w:ilvl="6">
      <w:start w:val="1"/>
      <w:numFmt w:val="decimal"/>
      <w:lvlText w:val="%1.%2.%3.%4.%5.%6.%7"/>
      <w:lvlJc w:val="left"/>
      <w:pPr>
        <w:tabs>
          <w:tab w:val="num" w:pos="1296"/>
        </w:tabs>
        <w:ind w:left="1296" w:hanging="1296"/>
      </w:pPr>
      <w:rPr>
        <w:b w:val="0"/>
        <w:sz w:val="22"/>
      </w:rPr>
    </w:lvl>
    <w:lvl w:ilvl="7">
      <w:start w:val="1"/>
      <w:numFmt w:val="decimal"/>
      <w:lvlText w:val="%1.%2.%3.%4.%5.%6.%7.%8"/>
      <w:lvlJc w:val="left"/>
      <w:pPr>
        <w:tabs>
          <w:tab w:val="num" w:pos="1440"/>
        </w:tabs>
        <w:ind w:left="1440" w:hanging="1440"/>
      </w:pPr>
      <w:rPr>
        <w:b w:val="0"/>
        <w:sz w:val="22"/>
      </w:rPr>
    </w:lvl>
    <w:lvl w:ilvl="8">
      <w:start w:val="1"/>
      <w:numFmt w:val="decimal"/>
      <w:lvlText w:val="%1.%2.%3.%4.%5.%6.%7.%8.%9"/>
      <w:lvlJc w:val="left"/>
      <w:pPr>
        <w:tabs>
          <w:tab w:val="num" w:pos="1584"/>
        </w:tabs>
        <w:ind w:left="1584" w:hanging="1584"/>
      </w:pPr>
      <w:rPr>
        <w:b w:val="0"/>
        <w:sz w:val="22"/>
      </w:rPr>
    </w:lvl>
  </w:abstractNum>
  <w:abstractNum w:abstractNumId="11">
    <w:nsid w:val="1E803AD7"/>
    <w:multiLevelType w:val="multilevel"/>
    <w:tmpl w:val="19AACF9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235065E"/>
    <w:multiLevelType w:val="multilevel"/>
    <w:tmpl w:val="D7F43F92"/>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27D603BB"/>
    <w:multiLevelType w:val="multilevel"/>
    <w:tmpl w:val="31CCD00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4">
    <w:nsid w:val="2E261467"/>
    <w:multiLevelType w:val="multilevel"/>
    <w:tmpl w:val="7E4A466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15">
    <w:nsid w:val="31251226"/>
    <w:multiLevelType w:val="multilevel"/>
    <w:tmpl w:val="CD00272E"/>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6">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17">
    <w:nsid w:val="3D622143"/>
    <w:multiLevelType w:val="multilevel"/>
    <w:tmpl w:val="E4728366"/>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EC003DA"/>
    <w:multiLevelType w:val="multilevel"/>
    <w:tmpl w:val="586212E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9">
    <w:nsid w:val="3FEA2A57"/>
    <w:multiLevelType w:val="multilevel"/>
    <w:tmpl w:val="358802BE"/>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20">
    <w:nsid w:val="41EE124B"/>
    <w:multiLevelType w:val="multilevel"/>
    <w:tmpl w:val="22044A7A"/>
    <w:lvl w:ilvl="0">
      <w:start w:val="1"/>
      <w:numFmt w:val="decimal"/>
      <w:lvlText w:val="%1"/>
      <w:lvlJc w:val="left"/>
      <w:pPr>
        <w:tabs>
          <w:tab w:val="num" w:pos="432"/>
        </w:tabs>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720"/>
        </w:tabs>
        <w:ind w:left="720" w:hanging="720"/>
      </w:pPr>
      <w:rPr>
        <w:b w:val="0"/>
        <w:sz w:val="22"/>
      </w:rPr>
    </w:lvl>
    <w:lvl w:ilvl="3">
      <w:start w:val="1"/>
      <w:numFmt w:val="decimal"/>
      <w:lvlText w:val="%1.%2.%3.%4"/>
      <w:lvlJc w:val="left"/>
      <w:pPr>
        <w:tabs>
          <w:tab w:val="num" w:pos="864"/>
        </w:tabs>
        <w:ind w:left="864" w:hanging="864"/>
      </w:pPr>
      <w:rPr>
        <w:b w:val="0"/>
        <w:sz w:val="22"/>
      </w:rPr>
    </w:lvl>
    <w:lvl w:ilvl="4">
      <w:start w:val="1"/>
      <w:numFmt w:val="decimal"/>
      <w:lvlText w:val="%1.%2.%3.%4.%5"/>
      <w:lvlJc w:val="left"/>
      <w:pPr>
        <w:tabs>
          <w:tab w:val="num" w:pos="1008"/>
        </w:tabs>
        <w:ind w:left="1008" w:hanging="1008"/>
      </w:pPr>
      <w:rPr>
        <w:b w:val="0"/>
        <w:sz w:val="22"/>
      </w:rPr>
    </w:lvl>
    <w:lvl w:ilvl="5">
      <w:start w:val="1"/>
      <w:numFmt w:val="decimal"/>
      <w:lvlText w:val="%1.%2.%3.%4.%5.%6"/>
      <w:lvlJc w:val="left"/>
      <w:pPr>
        <w:tabs>
          <w:tab w:val="num" w:pos="1152"/>
        </w:tabs>
        <w:ind w:left="1152" w:hanging="1152"/>
      </w:pPr>
      <w:rPr>
        <w:b w:val="0"/>
        <w:sz w:val="22"/>
      </w:rPr>
    </w:lvl>
    <w:lvl w:ilvl="6">
      <w:start w:val="1"/>
      <w:numFmt w:val="decimal"/>
      <w:lvlText w:val="%1.%2.%3.%4.%5.%6.%7"/>
      <w:lvlJc w:val="left"/>
      <w:pPr>
        <w:tabs>
          <w:tab w:val="num" w:pos="1296"/>
        </w:tabs>
        <w:ind w:left="1296" w:hanging="1296"/>
      </w:pPr>
      <w:rPr>
        <w:b w:val="0"/>
        <w:sz w:val="22"/>
      </w:rPr>
    </w:lvl>
    <w:lvl w:ilvl="7">
      <w:start w:val="1"/>
      <w:numFmt w:val="decimal"/>
      <w:lvlText w:val="%1.%2.%3.%4.%5.%6.%7.%8"/>
      <w:lvlJc w:val="left"/>
      <w:pPr>
        <w:tabs>
          <w:tab w:val="num" w:pos="1440"/>
        </w:tabs>
        <w:ind w:left="1440" w:hanging="1440"/>
      </w:pPr>
      <w:rPr>
        <w:b w:val="0"/>
        <w:sz w:val="22"/>
      </w:rPr>
    </w:lvl>
    <w:lvl w:ilvl="8">
      <w:start w:val="1"/>
      <w:numFmt w:val="decimal"/>
      <w:lvlText w:val="%1.%2.%3.%4.%5.%6.%7.%8.%9"/>
      <w:lvlJc w:val="left"/>
      <w:pPr>
        <w:tabs>
          <w:tab w:val="num" w:pos="1584"/>
        </w:tabs>
        <w:ind w:left="1584" w:hanging="1584"/>
      </w:pPr>
      <w:rPr>
        <w:b w:val="0"/>
        <w:sz w:val="22"/>
      </w:rPr>
    </w:lvl>
  </w:abstractNum>
  <w:abstractNum w:abstractNumId="21">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0"/>
        </w:tabs>
        <w:ind w:left="0" w:firstLine="0"/>
      </w:pPr>
      <w:rPr>
        <w:rFonts w:ascii="Times New Roman" w:hAnsi="Times New Roman" w:cs="Times New Roman"/>
        <w:b w:val="0"/>
        <w:sz w:val="22"/>
      </w:rPr>
    </w:lvl>
  </w:abstractNum>
  <w:abstractNum w:abstractNumId="22">
    <w:nsid w:val="44B94251"/>
    <w:multiLevelType w:val="multilevel"/>
    <w:tmpl w:val="760E73F8"/>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23">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1D6F66"/>
    <w:multiLevelType w:val="multilevel"/>
    <w:tmpl w:val="BDDC392C"/>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25">
    <w:nsid w:val="4BD31A4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1E63FE"/>
    <w:multiLevelType w:val="multilevel"/>
    <w:tmpl w:val="44668CE2"/>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6F12EB1"/>
    <w:multiLevelType w:val="multilevel"/>
    <w:tmpl w:val="7780038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58E17AEF"/>
    <w:multiLevelType w:val="multilevel"/>
    <w:tmpl w:val="411AE7E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C9049C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D5F3C96"/>
    <w:multiLevelType w:val="multilevel"/>
    <w:tmpl w:val="C0BC79D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32">
    <w:nsid w:val="60B539D9"/>
    <w:multiLevelType w:val="multilevel"/>
    <w:tmpl w:val="61CC5C2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1D029DF"/>
    <w:multiLevelType w:val="multilevel"/>
    <w:tmpl w:val="4D7AA4B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35">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B70FDC"/>
    <w:multiLevelType w:val="multilevel"/>
    <w:tmpl w:val="866EA62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39">
    <w:nsid w:val="7119238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217326D"/>
    <w:multiLevelType w:val="multilevel"/>
    <w:tmpl w:val="407AF87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7236411D"/>
    <w:multiLevelType w:val="multilevel"/>
    <w:tmpl w:val="254AFD08"/>
    <w:lvl w:ilvl="0">
      <w:start w:val="1"/>
      <w:numFmt w:val="decimal"/>
      <w:isLgl/>
      <w:lvlText w:val="%1."/>
      <w:lvlJc w:val="left"/>
      <w:pPr>
        <w:tabs>
          <w:tab w:val="num" w:pos="2520"/>
        </w:tabs>
        <w:ind w:left="1080" w:firstLine="0"/>
      </w:pPr>
      <w:rPr>
        <w:rFonts w:hint="default"/>
        <w:b w:val="0"/>
        <w:i w:val="0"/>
      </w:rPr>
    </w:lvl>
    <w:lvl w:ilvl="1">
      <w:start w:val="1"/>
      <w:numFmt w:val="decimal"/>
      <w:lvlText w:val="%1.%2"/>
      <w:lvlJc w:val="left"/>
      <w:pPr>
        <w:tabs>
          <w:tab w:val="num" w:pos="3240"/>
        </w:tabs>
        <w:ind w:left="0" w:firstLine="0"/>
      </w:pPr>
      <w:rPr>
        <w:rFonts w:hint="default"/>
      </w:rPr>
    </w:lvl>
    <w:lvl w:ilvl="2">
      <w:start w:val="1"/>
      <w:numFmt w:val="decimal"/>
      <w:lvlText w:val="%1.%2.%3"/>
      <w:lvlJc w:val="left"/>
      <w:pPr>
        <w:tabs>
          <w:tab w:val="num" w:pos="1440"/>
        </w:tabs>
        <w:ind w:left="0" w:firstLine="0"/>
      </w:pPr>
      <w:rPr>
        <w:rFonts w:hint="default"/>
      </w:rPr>
    </w:lvl>
    <w:lvl w:ilvl="3">
      <w:start w:val="1"/>
      <w:numFmt w:val="decimal"/>
      <w:lvlText w:val="%1.%2.%3.%4"/>
      <w:lvlJc w:val="left"/>
      <w:pPr>
        <w:tabs>
          <w:tab w:val="num" w:pos="1440"/>
        </w:tabs>
        <w:ind w:left="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none"/>
      <w:lvlText w:val=""/>
      <w:lvlJc w:val="left"/>
      <w:pPr>
        <w:tabs>
          <w:tab w:val="num" w:pos="1080"/>
        </w:tabs>
        <w:ind w:left="1080" w:firstLine="0"/>
      </w:pPr>
      <w:rPr>
        <w:rFonts w:hint="default"/>
      </w:rPr>
    </w:lvl>
  </w:abstractNum>
  <w:abstractNum w:abstractNumId="42">
    <w:nsid w:val="74E6770B"/>
    <w:multiLevelType w:val="multilevel"/>
    <w:tmpl w:val="3FB800D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77A54D83"/>
    <w:multiLevelType w:val="multilevel"/>
    <w:tmpl w:val="A06CD53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7A28256B"/>
    <w:multiLevelType w:val="multilevel"/>
    <w:tmpl w:val="EDE2B1EE"/>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7B332DA9"/>
    <w:multiLevelType w:val="multilevel"/>
    <w:tmpl w:val="0E72AA96"/>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nsid w:val="7E5D7DCF"/>
    <w:multiLevelType w:val="multilevel"/>
    <w:tmpl w:val="0722E35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7F5539BD"/>
    <w:multiLevelType w:val="multilevel"/>
    <w:tmpl w:val="081EEC1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num w:numId="1">
    <w:abstractNumId w:val="5"/>
  </w:num>
  <w:num w:numId="2">
    <w:abstractNumId w:val="37"/>
  </w:num>
  <w:num w:numId="3">
    <w:abstractNumId w:val="16"/>
  </w:num>
  <w:num w:numId="4">
    <w:abstractNumId w:val="3"/>
  </w:num>
  <w:num w:numId="5">
    <w:abstractNumId w:val="33"/>
  </w:num>
  <w:num w:numId="6">
    <w:abstractNumId w:val="41"/>
  </w:num>
  <w:num w:numId="7">
    <w:abstractNumId w:val="0"/>
    <w:lvlOverride w:ilvl="0">
      <w:lvl w:ilvl="0">
        <w:start w:val="1"/>
        <w:numFmt w:val="decimal"/>
        <w:pStyle w:val="List123"/>
        <w:lvlText w:val="%1)"/>
        <w:lvlJc w:val="left"/>
        <w:pPr>
          <w:tabs>
            <w:tab w:val="num" w:pos="1800"/>
          </w:tabs>
          <w:ind w:left="1800" w:firstLine="0"/>
        </w:pPr>
        <w:rPr>
          <w:rFonts w:hint="default"/>
        </w:rPr>
      </w:lvl>
    </w:lvlOverride>
  </w:num>
  <w:num w:numId="8">
    <w:abstractNumId w:val="35"/>
  </w:num>
  <w:num w:numId="9">
    <w:abstractNumId w:val="23"/>
  </w:num>
  <w:num w:numId="10">
    <w:abstractNumId w:val="38"/>
  </w:num>
  <w:num w:numId="11">
    <w:abstractNumId w:val="26"/>
  </w:num>
  <w:num w:numId="12">
    <w:abstractNumId w:val="19"/>
  </w:num>
  <w:num w:numId="13">
    <w:abstractNumId w:val="20"/>
  </w:num>
  <w:num w:numId="14">
    <w:abstractNumId w:val="25"/>
  </w:num>
  <w:num w:numId="15">
    <w:abstractNumId w:val="39"/>
  </w:num>
  <w:num w:numId="16">
    <w:abstractNumId w:val="30"/>
  </w:num>
  <w:num w:numId="17">
    <w:abstractNumId w:val="42"/>
  </w:num>
  <w:num w:numId="18">
    <w:abstractNumId w:val="1"/>
  </w:num>
  <w:num w:numId="19">
    <w:abstractNumId w:val="12"/>
  </w:num>
  <w:num w:numId="20">
    <w:abstractNumId w:val="45"/>
  </w:num>
  <w:num w:numId="21">
    <w:abstractNumId w:val="44"/>
  </w:num>
  <w:num w:numId="22">
    <w:abstractNumId w:val="22"/>
  </w:num>
  <w:num w:numId="23">
    <w:abstractNumId w:val="47"/>
  </w:num>
  <w:num w:numId="24">
    <w:abstractNumId w:val="15"/>
  </w:num>
  <w:num w:numId="25">
    <w:abstractNumId w:val="8"/>
  </w:num>
  <w:num w:numId="26">
    <w:abstractNumId w:val="7"/>
  </w:num>
  <w:num w:numId="27">
    <w:abstractNumId w:val="27"/>
  </w:num>
  <w:num w:numId="28">
    <w:abstractNumId w:val="9"/>
  </w:num>
  <w:num w:numId="29">
    <w:abstractNumId w:val="4"/>
  </w:num>
  <w:num w:numId="30">
    <w:abstractNumId w:val="34"/>
  </w:num>
  <w:num w:numId="31">
    <w:abstractNumId w:val="13"/>
  </w:num>
  <w:num w:numId="32">
    <w:abstractNumId w:val="24"/>
  </w:num>
  <w:num w:numId="33">
    <w:abstractNumId w:val="36"/>
  </w:num>
  <w:num w:numId="34">
    <w:abstractNumId w:val="6"/>
  </w:num>
  <w:num w:numId="35">
    <w:abstractNumId w:val="43"/>
  </w:num>
  <w:num w:numId="36">
    <w:abstractNumId w:val="11"/>
  </w:num>
  <w:num w:numId="37">
    <w:abstractNumId w:val="17"/>
  </w:num>
  <w:num w:numId="38">
    <w:abstractNumId w:val="14"/>
  </w:num>
  <w:num w:numId="39">
    <w:abstractNumId w:val="2"/>
  </w:num>
  <w:num w:numId="40">
    <w:abstractNumId w:val="10"/>
  </w:num>
  <w:num w:numId="41">
    <w:abstractNumId w:val="32"/>
  </w:num>
  <w:num w:numId="42">
    <w:abstractNumId w:val="28"/>
  </w:num>
  <w:num w:numId="43">
    <w:abstractNumId w:val="40"/>
  </w:num>
  <w:num w:numId="44">
    <w:abstractNumId w:val="29"/>
  </w:num>
  <w:num w:numId="45">
    <w:abstractNumId w:val="46"/>
  </w:num>
  <w:num w:numId="46">
    <w:abstractNumId w:val="31"/>
  </w:num>
  <w:num w:numId="47">
    <w:abstractNumId w:val="18"/>
  </w:num>
  <w:num w:numId="48">
    <w:abstractNumId w:val="21"/>
  </w:num>
  <w:num w:numId="4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B6C"/>
    <w:rsid w:val="000039BB"/>
    <w:rsid w:val="00006C73"/>
    <w:rsid w:val="00006E6D"/>
    <w:rsid w:val="00007BE6"/>
    <w:rsid w:val="0001049C"/>
    <w:rsid w:val="00010EFA"/>
    <w:rsid w:val="00011F3A"/>
    <w:rsid w:val="00011F5D"/>
    <w:rsid w:val="00012229"/>
    <w:rsid w:val="0001558D"/>
    <w:rsid w:val="00017D53"/>
    <w:rsid w:val="00022A0B"/>
    <w:rsid w:val="0002509E"/>
    <w:rsid w:val="0002546C"/>
    <w:rsid w:val="00025AB3"/>
    <w:rsid w:val="00032846"/>
    <w:rsid w:val="000338F5"/>
    <w:rsid w:val="00040749"/>
    <w:rsid w:val="00040CD7"/>
    <w:rsid w:val="00040DC2"/>
    <w:rsid w:val="00041564"/>
    <w:rsid w:val="00042AC3"/>
    <w:rsid w:val="00043107"/>
    <w:rsid w:val="00046193"/>
    <w:rsid w:val="000503C7"/>
    <w:rsid w:val="00050BB6"/>
    <w:rsid w:val="00051291"/>
    <w:rsid w:val="00051956"/>
    <w:rsid w:val="00051B68"/>
    <w:rsid w:val="00052DD2"/>
    <w:rsid w:val="000530A1"/>
    <w:rsid w:val="00054B6E"/>
    <w:rsid w:val="0005761E"/>
    <w:rsid w:val="00060A6A"/>
    <w:rsid w:val="000613FD"/>
    <w:rsid w:val="00062150"/>
    <w:rsid w:val="00063069"/>
    <w:rsid w:val="0006399B"/>
    <w:rsid w:val="00063FF3"/>
    <w:rsid w:val="0006492D"/>
    <w:rsid w:val="00070F4B"/>
    <w:rsid w:val="00072BC0"/>
    <w:rsid w:val="0007438F"/>
    <w:rsid w:val="0008177C"/>
    <w:rsid w:val="00082B3C"/>
    <w:rsid w:val="0008360E"/>
    <w:rsid w:val="00085064"/>
    <w:rsid w:val="000855EA"/>
    <w:rsid w:val="000904A7"/>
    <w:rsid w:val="00091A8A"/>
    <w:rsid w:val="00092D02"/>
    <w:rsid w:val="00095A55"/>
    <w:rsid w:val="000A4F7D"/>
    <w:rsid w:val="000A56DE"/>
    <w:rsid w:val="000A5DDE"/>
    <w:rsid w:val="000A6243"/>
    <w:rsid w:val="000A78AC"/>
    <w:rsid w:val="000B02D9"/>
    <w:rsid w:val="000B1B51"/>
    <w:rsid w:val="000B4E47"/>
    <w:rsid w:val="000B7372"/>
    <w:rsid w:val="000C139C"/>
    <w:rsid w:val="000C3194"/>
    <w:rsid w:val="000C32CA"/>
    <w:rsid w:val="000C41AE"/>
    <w:rsid w:val="000C6CE6"/>
    <w:rsid w:val="000C7F47"/>
    <w:rsid w:val="000D168D"/>
    <w:rsid w:val="000D5403"/>
    <w:rsid w:val="000D62C6"/>
    <w:rsid w:val="000D7465"/>
    <w:rsid w:val="000E1457"/>
    <w:rsid w:val="000E3BAF"/>
    <w:rsid w:val="000E5253"/>
    <w:rsid w:val="000E5F2F"/>
    <w:rsid w:val="000E62D3"/>
    <w:rsid w:val="000E68D4"/>
    <w:rsid w:val="000E6ABC"/>
    <w:rsid w:val="000F2D24"/>
    <w:rsid w:val="000F54CF"/>
    <w:rsid w:val="001042EC"/>
    <w:rsid w:val="00106CFA"/>
    <w:rsid w:val="00107D85"/>
    <w:rsid w:val="00113D10"/>
    <w:rsid w:val="0012395D"/>
    <w:rsid w:val="00123E47"/>
    <w:rsid w:val="00126842"/>
    <w:rsid w:val="00130168"/>
    <w:rsid w:val="00130928"/>
    <w:rsid w:val="0013316B"/>
    <w:rsid w:val="001355CC"/>
    <w:rsid w:val="001365CD"/>
    <w:rsid w:val="0013793B"/>
    <w:rsid w:val="00141B81"/>
    <w:rsid w:val="00141F74"/>
    <w:rsid w:val="00143443"/>
    <w:rsid w:val="001465A4"/>
    <w:rsid w:val="00146D87"/>
    <w:rsid w:val="00146FF3"/>
    <w:rsid w:val="001527A0"/>
    <w:rsid w:val="00154A76"/>
    <w:rsid w:val="00157FB0"/>
    <w:rsid w:val="0016727A"/>
    <w:rsid w:val="00167861"/>
    <w:rsid w:val="00170455"/>
    <w:rsid w:val="00172596"/>
    <w:rsid w:val="001727B4"/>
    <w:rsid w:val="001730B2"/>
    <w:rsid w:val="00173349"/>
    <w:rsid w:val="00175ABF"/>
    <w:rsid w:val="00181E75"/>
    <w:rsid w:val="00190BB2"/>
    <w:rsid w:val="00191CDD"/>
    <w:rsid w:val="00192C47"/>
    <w:rsid w:val="00196090"/>
    <w:rsid w:val="001B121D"/>
    <w:rsid w:val="001B1AFD"/>
    <w:rsid w:val="001B6144"/>
    <w:rsid w:val="001C35FD"/>
    <w:rsid w:val="001C5B22"/>
    <w:rsid w:val="001D116E"/>
    <w:rsid w:val="001E27AB"/>
    <w:rsid w:val="001E3465"/>
    <w:rsid w:val="001E4F02"/>
    <w:rsid w:val="001E7083"/>
    <w:rsid w:val="001E7137"/>
    <w:rsid w:val="001F0A0C"/>
    <w:rsid w:val="001F2CBA"/>
    <w:rsid w:val="001F41D5"/>
    <w:rsid w:val="00200757"/>
    <w:rsid w:val="0020157D"/>
    <w:rsid w:val="00203A9B"/>
    <w:rsid w:val="00203F14"/>
    <w:rsid w:val="00204D6F"/>
    <w:rsid w:val="002073D6"/>
    <w:rsid w:val="00212154"/>
    <w:rsid w:val="00214CB5"/>
    <w:rsid w:val="00215B2F"/>
    <w:rsid w:val="00217C02"/>
    <w:rsid w:val="00222CAA"/>
    <w:rsid w:val="00223220"/>
    <w:rsid w:val="00225318"/>
    <w:rsid w:val="002260F2"/>
    <w:rsid w:val="00226869"/>
    <w:rsid w:val="00227D53"/>
    <w:rsid w:val="00227DD3"/>
    <w:rsid w:val="00230C70"/>
    <w:rsid w:val="00235A99"/>
    <w:rsid w:val="00237B93"/>
    <w:rsid w:val="00240083"/>
    <w:rsid w:val="00241E12"/>
    <w:rsid w:val="002427D6"/>
    <w:rsid w:val="00246990"/>
    <w:rsid w:val="00247128"/>
    <w:rsid w:val="00247EA1"/>
    <w:rsid w:val="002508DD"/>
    <w:rsid w:val="00250AF3"/>
    <w:rsid w:val="002544B1"/>
    <w:rsid w:val="00256B0C"/>
    <w:rsid w:val="00256BA6"/>
    <w:rsid w:val="002606B9"/>
    <w:rsid w:val="002617FD"/>
    <w:rsid w:val="00261C46"/>
    <w:rsid w:val="002631D3"/>
    <w:rsid w:val="0027347D"/>
    <w:rsid w:val="0027499C"/>
    <w:rsid w:val="00277F8C"/>
    <w:rsid w:val="00282162"/>
    <w:rsid w:val="002867AA"/>
    <w:rsid w:val="00287EBF"/>
    <w:rsid w:val="00287FD8"/>
    <w:rsid w:val="002913A1"/>
    <w:rsid w:val="002948E9"/>
    <w:rsid w:val="00295827"/>
    <w:rsid w:val="002A0702"/>
    <w:rsid w:val="002A09F1"/>
    <w:rsid w:val="002A6935"/>
    <w:rsid w:val="002A6F53"/>
    <w:rsid w:val="002B12FF"/>
    <w:rsid w:val="002B1460"/>
    <w:rsid w:val="002B542D"/>
    <w:rsid w:val="002C0C3F"/>
    <w:rsid w:val="002C1A25"/>
    <w:rsid w:val="002C47BA"/>
    <w:rsid w:val="002C4D5F"/>
    <w:rsid w:val="002C56C1"/>
    <w:rsid w:val="002C6255"/>
    <w:rsid w:val="002C7B14"/>
    <w:rsid w:val="002D2796"/>
    <w:rsid w:val="002D3830"/>
    <w:rsid w:val="002D5D47"/>
    <w:rsid w:val="002D7084"/>
    <w:rsid w:val="002D7165"/>
    <w:rsid w:val="002D771F"/>
    <w:rsid w:val="002D77B2"/>
    <w:rsid w:val="002D78E5"/>
    <w:rsid w:val="002E158A"/>
    <w:rsid w:val="002E45A7"/>
    <w:rsid w:val="002E7527"/>
    <w:rsid w:val="002E7FFA"/>
    <w:rsid w:val="002F2B21"/>
    <w:rsid w:val="002F49AE"/>
    <w:rsid w:val="00301127"/>
    <w:rsid w:val="003025F7"/>
    <w:rsid w:val="0030311F"/>
    <w:rsid w:val="00303970"/>
    <w:rsid w:val="00304833"/>
    <w:rsid w:val="00304E4B"/>
    <w:rsid w:val="00310467"/>
    <w:rsid w:val="00310D22"/>
    <w:rsid w:val="003150BF"/>
    <w:rsid w:val="003172E8"/>
    <w:rsid w:val="003204C7"/>
    <w:rsid w:val="00321236"/>
    <w:rsid w:val="003247F1"/>
    <w:rsid w:val="003262D4"/>
    <w:rsid w:val="00327BB2"/>
    <w:rsid w:val="003308CC"/>
    <w:rsid w:val="00334C02"/>
    <w:rsid w:val="00334FB4"/>
    <w:rsid w:val="0033681B"/>
    <w:rsid w:val="0033700B"/>
    <w:rsid w:val="00344066"/>
    <w:rsid w:val="00344B13"/>
    <w:rsid w:val="003572EC"/>
    <w:rsid w:val="00360852"/>
    <w:rsid w:val="00361FC2"/>
    <w:rsid w:val="00363B8D"/>
    <w:rsid w:val="00364189"/>
    <w:rsid w:val="00364CB8"/>
    <w:rsid w:val="00366139"/>
    <w:rsid w:val="003662BC"/>
    <w:rsid w:val="00367738"/>
    <w:rsid w:val="00370041"/>
    <w:rsid w:val="0037166A"/>
    <w:rsid w:val="00371D4A"/>
    <w:rsid w:val="00373A88"/>
    <w:rsid w:val="00375800"/>
    <w:rsid w:val="00381E47"/>
    <w:rsid w:val="003820FC"/>
    <w:rsid w:val="003835E2"/>
    <w:rsid w:val="00383FAC"/>
    <w:rsid w:val="00387C77"/>
    <w:rsid w:val="00390A97"/>
    <w:rsid w:val="0039210E"/>
    <w:rsid w:val="00392579"/>
    <w:rsid w:val="00392710"/>
    <w:rsid w:val="00393345"/>
    <w:rsid w:val="00394771"/>
    <w:rsid w:val="00395690"/>
    <w:rsid w:val="00395CBA"/>
    <w:rsid w:val="00397BDD"/>
    <w:rsid w:val="003A5FC4"/>
    <w:rsid w:val="003A7177"/>
    <w:rsid w:val="003B06DD"/>
    <w:rsid w:val="003B1018"/>
    <w:rsid w:val="003B161F"/>
    <w:rsid w:val="003B2D5A"/>
    <w:rsid w:val="003B3683"/>
    <w:rsid w:val="003B44C4"/>
    <w:rsid w:val="003C3311"/>
    <w:rsid w:val="003C60D3"/>
    <w:rsid w:val="003C6E3C"/>
    <w:rsid w:val="003D02BC"/>
    <w:rsid w:val="003D5389"/>
    <w:rsid w:val="003D692B"/>
    <w:rsid w:val="003D70BA"/>
    <w:rsid w:val="003E2F8F"/>
    <w:rsid w:val="003E41C7"/>
    <w:rsid w:val="003E6D1A"/>
    <w:rsid w:val="003E719F"/>
    <w:rsid w:val="003F01CF"/>
    <w:rsid w:val="003F0738"/>
    <w:rsid w:val="003F18BB"/>
    <w:rsid w:val="003F3B49"/>
    <w:rsid w:val="003F50FB"/>
    <w:rsid w:val="003F6151"/>
    <w:rsid w:val="00410E8C"/>
    <w:rsid w:val="0041179B"/>
    <w:rsid w:val="00411A65"/>
    <w:rsid w:val="00412AE3"/>
    <w:rsid w:val="00416B14"/>
    <w:rsid w:val="0041717C"/>
    <w:rsid w:val="00422371"/>
    <w:rsid w:val="0042345A"/>
    <w:rsid w:val="00423B33"/>
    <w:rsid w:val="00425CC8"/>
    <w:rsid w:val="00426BE1"/>
    <w:rsid w:val="00437044"/>
    <w:rsid w:val="004371DE"/>
    <w:rsid w:val="00440F86"/>
    <w:rsid w:val="00441385"/>
    <w:rsid w:val="00442A39"/>
    <w:rsid w:val="00446793"/>
    <w:rsid w:val="004476EA"/>
    <w:rsid w:val="00452C2C"/>
    <w:rsid w:val="00453C36"/>
    <w:rsid w:val="00457BE9"/>
    <w:rsid w:val="00457E78"/>
    <w:rsid w:val="00461390"/>
    <w:rsid w:val="00463624"/>
    <w:rsid w:val="00466380"/>
    <w:rsid w:val="004665F3"/>
    <w:rsid w:val="00471674"/>
    <w:rsid w:val="004737A1"/>
    <w:rsid w:val="00474B01"/>
    <w:rsid w:val="004767A2"/>
    <w:rsid w:val="00476B16"/>
    <w:rsid w:val="0048441F"/>
    <w:rsid w:val="004845E5"/>
    <w:rsid w:val="00486ACF"/>
    <w:rsid w:val="00493213"/>
    <w:rsid w:val="00496E6F"/>
    <w:rsid w:val="00496E84"/>
    <w:rsid w:val="004A1490"/>
    <w:rsid w:val="004A580A"/>
    <w:rsid w:val="004B28C2"/>
    <w:rsid w:val="004B5954"/>
    <w:rsid w:val="004B75C0"/>
    <w:rsid w:val="004B76E3"/>
    <w:rsid w:val="004B7F2C"/>
    <w:rsid w:val="004C0F6D"/>
    <w:rsid w:val="004C4115"/>
    <w:rsid w:val="004C4A3E"/>
    <w:rsid w:val="004C7B69"/>
    <w:rsid w:val="004D1F90"/>
    <w:rsid w:val="004D3AF9"/>
    <w:rsid w:val="004E01E4"/>
    <w:rsid w:val="004E284F"/>
    <w:rsid w:val="004E2CA2"/>
    <w:rsid w:val="004E3BD6"/>
    <w:rsid w:val="004E55B6"/>
    <w:rsid w:val="004F049A"/>
    <w:rsid w:val="004F0FEC"/>
    <w:rsid w:val="004F185A"/>
    <w:rsid w:val="004F5EB1"/>
    <w:rsid w:val="004F75BE"/>
    <w:rsid w:val="00502CBF"/>
    <w:rsid w:val="0050379B"/>
    <w:rsid w:val="005061C9"/>
    <w:rsid w:val="00507204"/>
    <w:rsid w:val="00507BE9"/>
    <w:rsid w:val="00515F71"/>
    <w:rsid w:val="005166DC"/>
    <w:rsid w:val="005167F3"/>
    <w:rsid w:val="005240DB"/>
    <w:rsid w:val="005240E8"/>
    <w:rsid w:val="00530D70"/>
    <w:rsid w:val="00532970"/>
    <w:rsid w:val="00533CE6"/>
    <w:rsid w:val="00535003"/>
    <w:rsid w:val="00537FBE"/>
    <w:rsid w:val="00543EEC"/>
    <w:rsid w:val="00544D10"/>
    <w:rsid w:val="005463E1"/>
    <w:rsid w:val="00546D3D"/>
    <w:rsid w:val="005535DB"/>
    <w:rsid w:val="0056386E"/>
    <w:rsid w:val="005655FA"/>
    <w:rsid w:val="00565A14"/>
    <w:rsid w:val="00566A11"/>
    <w:rsid w:val="0057025F"/>
    <w:rsid w:val="005721F1"/>
    <w:rsid w:val="0057331C"/>
    <w:rsid w:val="00573705"/>
    <w:rsid w:val="005749DE"/>
    <w:rsid w:val="0057614B"/>
    <w:rsid w:val="00580497"/>
    <w:rsid w:val="00585E9B"/>
    <w:rsid w:val="00591110"/>
    <w:rsid w:val="005955C9"/>
    <w:rsid w:val="005A21AE"/>
    <w:rsid w:val="005A2AA2"/>
    <w:rsid w:val="005A497B"/>
    <w:rsid w:val="005A60FE"/>
    <w:rsid w:val="005B0379"/>
    <w:rsid w:val="005B0DDC"/>
    <w:rsid w:val="005B163C"/>
    <w:rsid w:val="005B17FC"/>
    <w:rsid w:val="005B1885"/>
    <w:rsid w:val="005B2F57"/>
    <w:rsid w:val="005B3B21"/>
    <w:rsid w:val="005B52E7"/>
    <w:rsid w:val="005B6A93"/>
    <w:rsid w:val="005B7258"/>
    <w:rsid w:val="005C674F"/>
    <w:rsid w:val="005D298D"/>
    <w:rsid w:val="005E272C"/>
    <w:rsid w:val="005E33C7"/>
    <w:rsid w:val="005E3CE6"/>
    <w:rsid w:val="005E60A8"/>
    <w:rsid w:val="005E6352"/>
    <w:rsid w:val="005E7639"/>
    <w:rsid w:val="005F1C2A"/>
    <w:rsid w:val="005F513A"/>
    <w:rsid w:val="005F6ED3"/>
    <w:rsid w:val="005F73EC"/>
    <w:rsid w:val="006117B7"/>
    <w:rsid w:val="0061339E"/>
    <w:rsid w:val="0061417B"/>
    <w:rsid w:val="0062171A"/>
    <w:rsid w:val="00622AE8"/>
    <w:rsid w:val="00625B36"/>
    <w:rsid w:val="006274E4"/>
    <w:rsid w:val="0063135A"/>
    <w:rsid w:val="00631486"/>
    <w:rsid w:val="006339D0"/>
    <w:rsid w:val="00634FA6"/>
    <w:rsid w:val="00635183"/>
    <w:rsid w:val="00636235"/>
    <w:rsid w:val="006402F3"/>
    <w:rsid w:val="006408A2"/>
    <w:rsid w:val="00640CEA"/>
    <w:rsid w:val="00644459"/>
    <w:rsid w:val="00647F5D"/>
    <w:rsid w:val="006528CB"/>
    <w:rsid w:val="00657B20"/>
    <w:rsid w:val="006614AD"/>
    <w:rsid w:val="00662BA9"/>
    <w:rsid w:val="00664ABE"/>
    <w:rsid w:val="00665066"/>
    <w:rsid w:val="00671079"/>
    <w:rsid w:val="00672906"/>
    <w:rsid w:val="00673E01"/>
    <w:rsid w:val="00675D02"/>
    <w:rsid w:val="00677840"/>
    <w:rsid w:val="00677CCF"/>
    <w:rsid w:val="00677E08"/>
    <w:rsid w:val="00680FBB"/>
    <w:rsid w:val="006832E2"/>
    <w:rsid w:val="006864D6"/>
    <w:rsid w:val="006918D1"/>
    <w:rsid w:val="00691C07"/>
    <w:rsid w:val="00697002"/>
    <w:rsid w:val="00697EA8"/>
    <w:rsid w:val="006A192B"/>
    <w:rsid w:val="006A20BA"/>
    <w:rsid w:val="006A2AF2"/>
    <w:rsid w:val="006B2A1E"/>
    <w:rsid w:val="006B2D7D"/>
    <w:rsid w:val="006B3EF4"/>
    <w:rsid w:val="006B444E"/>
    <w:rsid w:val="006C1AC7"/>
    <w:rsid w:val="006C70F1"/>
    <w:rsid w:val="006D184D"/>
    <w:rsid w:val="006D2818"/>
    <w:rsid w:val="006D36F9"/>
    <w:rsid w:val="006E4039"/>
    <w:rsid w:val="006E4A81"/>
    <w:rsid w:val="006E5821"/>
    <w:rsid w:val="006E709E"/>
    <w:rsid w:val="006E75A6"/>
    <w:rsid w:val="006F1814"/>
    <w:rsid w:val="006F1D07"/>
    <w:rsid w:val="006F2FDD"/>
    <w:rsid w:val="006F349C"/>
    <w:rsid w:val="006F47CF"/>
    <w:rsid w:val="006F4A85"/>
    <w:rsid w:val="006F5014"/>
    <w:rsid w:val="006F501B"/>
    <w:rsid w:val="006F778C"/>
    <w:rsid w:val="00700883"/>
    <w:rsid w:val="00701FE3"/>
    <w:rsid w:val="007022D3"/>
    <w:rsid w:val="007062ED"/>
    <w:rsid w:val="007075C2"/>
    <w:rsid w:val="00710288"/>
    <w:rsid w:val="00711BD1"/>
    <w:rsid w:val="0071315E"/>
    <w:rsid w:val="007145C4"/>
    <w:rsid w:val="00720F0F"/>
    <w:rsid w:val="007220C6"/>
    <w:rsid w:val="007239C2"/>
    <w:rsid w:val="007240F4"/>
    <w:rsid w:val="007248DD"/>
    <w:rsid w:val="00727752"/>
    <w:rsid w:val="0073766E"/>
    <w:rsid w:val="00742E05"/>
    <w:rsid w:val="00743D85"/>
    <w:rsid w:val="007445D7"/>
    <w:rsid w:val="007510B8"/>
    <w:rsid w:val="00751613"/>
    <w:rsid w:val="0075248F"/>
    <w:rsid w:val="007538E6"/>
    <w:rsid w:val="00753AFF"/>
    <w:rsid w:val="007544C9"/>
    <w:rsid w:val="007544D2"/>
    <w:rsid w:val="00760B71"/>
    <w:rsid w:val="007610CF"/>
    <w:rsid w:val="007616CA"/>
    <w:rsid w:val="00761B46"/>
    <w:rsid w:val="00765DD7"/>
    <w:rsid w:val="00770064"/>
    <w:rsid w:val="0077182C"/>
    <w:rsid w:val="00771C44"/>
    <w:rsid w:val="007738D4"/>
    <w:rsid w:val="00776380"/>
    <w:rsid w:val="00776625"/>
    <w:rsid w:val="007827BE"/>
    <w:rsid w:val="00782AD5"/>
    <w:rsid w:val="00783239"/>
    <w:rsid w:val="00785A28"/>
    <w:rsid w:val="00786452"/>
    <w:rsid w:val="00794220"/>
    <w:rsid w:val="00797F25"/>
    <w:rsid w:val="007A152D"/>
    <w:rsid w:val="007A3D7A"/>
    <w:rsid w:val="007A3F9B"/>
    <w:rsid w:val="007B1BD8"/>
    <w:rsid w:val="007B1E75"/>
    <w:rsid w:val="007B2BFF"/>
    <w:rsid w:val="007B3D45"/>
    <w:rsid w:val="007B4455"/>
    <w:rsid w:val="007C092D"/>
    <w:rsid w:val="007C122A"/>
    <w:rsid w:val="007C297B"/>
    <w:rsid w:val="007C3D4C"/>
    <w:rsid w:val="007C4D6B"/>
    <w:rsid w:val="007C633F"/>
    <w:rsid w:val="007D3B90"/>
    <w:rsid w:val="007D61DC"/>
    <w:rsid w:val="007E13AF"/>
    <w:rsid w:val="007E2020"/>
    <w:rsid w:val="007E51C2"/>
    <w:rsid w:val="007E54F9"/>
    <w:rsid w:val="007E565C"/>
    <w:rsid w:val="007E6308"/>
    <w:rsid w:val="007E7141"/>
    <w:rsid w:val="007F40F0"/>
    <w:rsid w:val="007F45B1"/>
    <w:rsid w:val="008019CD"/>
    <w:rsid w:val="00801A71"/>
    <w:rsid w:val="008021FA"/>
    <w:rsid w:val="00803487"/>
    <w:rsid w:val="00803E3E"/>
    <w:rsid w:val="008067FF"/>
    <w:rsid w:val="00807B73"/>
    <w:rsid w:val="00810534"/>
    <w:rsid w:val="00820171"/>
    <w:rsid w:val="008260F5"/>
    <w:rsid w:val="00827DE3"/>
    <w:rsid w:val="008303FE"/>
    <w:rsid w:val="00831F32"/>
    <w:rsid w:val="00832BB2"/>
    <w:rsid w:val="008346E1"/>
    <w:rsid w:val="008432D5"/>
    <w:rsid w:val="00844894"/>
    <w:rsid w:val="00844A13"/>
    <w:rsid w:val="0084587F"/>
    <w:rsid w:val="008501D8"/>
    <w:rsid w:val="00851A67"/>
    <w:rsid w:val="00851D74"/>
    <w:rsid w:val="0085796B"/>
    <w:rsid w:val="0086014E"/>
    <w:rsid w:val="00860AAE"/>
    <w:rsid w:val="00862586"/>
    <w:rsid w:val="00863A07"/>
    <w:rsid w:val="00865198"/>
    <w:rsid w:val="008714B9"/>
    <w:rsid w:val="0087356A"/>
    <w:rsid w:val="008739EE"/>
    <w:rsid w:val="00875082"/>
    <w:rsid w:val="00881091"/>
    <w:rsid w:val="00882405"/>
    <w:rsid w:val="00882BDE"/>
    <w:rsid w:val="008844DA"/>
    <w:rsid w:val="008855CB"/>
    <w:rsid w:val="00885CC9"/>
    <w:rsid w:val="0088718C"/>
    <w:rsid w:val="00887D69"/>
    <w:rsid w:val="008A0793"/>
    <w:rsid w:val="008A30FD"/>
    <w:rsid w:val="008A3267"/>
    <w:rsid w:val="008A3E80"/>
    <w:rsid w:val="008B1BAF"/>
    <w:rsid w:val="008B1C6D"/>
    <w:rsid w:val="008B3EE4"/>
    <w:rsid w:val="008C5B61"/>
    <w:rsid w:val="008C62DB"/>
    <w:rsid w:val="008D19A1"/>
    <w:rsid w:val="008D5EF4"/>
    <w:rsid w:val="008E0166"/>
    <w:rsid w:val="008E7593"/>
    <w:rsid w:val="008E774B"/>
    <w:rsid w:val="008F27CC"/>
    <w:rsid w:val="009012CA"/>
    <w:rsid w:val="009015F4"/>
    <w:rsid w:val="009027C9"/>
    <w:rsid w:val="0090671B"/>
    <w:rsid w:val="009110FC"/>
    <w:rsid w:val="00914CA4"/>
    <w:rsid w:val="009170F4"/>
    <w:rsid w:val="0091774A"/>
    <w:rsid w:val="009226E0"/>
    <w:rsid w:val="009232F4"/>
    <w:rsid w:val="00924F27"/>
    <w:rsid w:val="00926346"/>
    <w:rsid w:val="00927799"/>
    <w:rsid w:val="00933350"/>
    <w:rsid w:val="009371B7"/>
    <w:rsid w:val="00937ED0"/>
    <w:rsid w:val="00940054"/>
    <w:rsid w:val="009414F0"/>
    <w:rsid w:val="00941ED6"/>
    <w:rsid w:val="00945C72"/>
    <w:rsid w:val="00946646"/>
    <w:rsid w:val="0094780F"/>
    <w:rsid w:val="00950CD4"/>
    <w:rsid w:val="0095159C"/>
    <w:rsid w:val="009516D4"/>
    <w:rsid w:val="00951A19"/>
    <w:rsid w:val="00954012"/>
    <w:rsid w:val="009561CA"/>
    <w:rsid w:val="009642B5"/>
    <w:rsid w:val="009662CC"/>
    <w:rsid w:val="00967ADD"/>
    <w:rsid w:val="009700D8"/>
    <w:rsid w:val="00971B49"/>
    <w:rsid w:val="00971C9E"/>
    <w:rsid w:val="0097324A"/>
    <w:rsid w:val="009749BA"/>
    <w:rsid w:val="00974F97"/>
    <w:rsid w:val="00977517"/>
    <w:rsid w:val="00980537"/>
    <w:rsid w:val="00982722"/>
    <w:rsid w:val="00992F1E"/>
    <w:rsid w:val="0099354E"/>
    <w:rsid w:val="009935B1"/>
    <w:rsid w:val="009A53E6"/>
    <w:rsid w:val="009A5E60"/>
    <w:rsid w:val="009A61D2"/>
    <w:rsid w:val="009B51E0"/>
    <w:rsid w:val="009B6410"/>
    <w:rsid w:val="009B7F23"/>
    <w:rsid w:val="009C07CE"/>
    <w:rsid w:val="009C1AB3"/>
    <w:rsid w:val="009C1BE5"/>
    <w:rsid w:val="009C24CF"/>
    <w:rsid w:val="009C3587"/>
    <w:rsid w:val="009D1C89"/>
    <w:rsid w:val="009D5019"/>
    <w:rsid w:val="009D69F2"/>
    <w:rsid w:val="009E0A3E"/>
    <w:rsid w:val="009E12B8"/>
    <w:rsid w:val="009E3299"/>
    <w:rsid w:val="009E4C1D"/>
    <w:rsid w:val="009F2001"/>
    <w:rsid w:val="009F24C5"/>
    <w:rsid w:val="009F2803"/>
    <w:rsid w:val="009F45FB"/>
    <w:rsid w:val="00A03DE3"/>
    <w:rsid w:val="00A05CE9"/>
    <w:rsid w:val="00A06B77"/>
    <w:rsid w:val="00A111A5"/>
    <w:rsid w:val="00A13E08"/>
    <w:rsid w:val="00A1648A"/>
    <w:rsid w:val="00A16DDD"/>
    <w:rsid w:val="00A2556C"/>
    <w:rsid w:val="00A3102E"/>
    <w:rsid w:val="00A31883"/>
    <w:rsid w:val="00A33EB2"/>
    <w:rsid w:val="00A35A3D"/>
    <w:rsid w:val="00A36541"/>
    <w:rsid w:val="00A36835"/>
    <w:rsid w:val="00A42145"/>
    <w:rsid w:val="00A44AD0"/>
    <w:rsid w:val="00A504AB"/>
    <w:rsid w:val="00A50EF7"/>
    <w:rsid w:val="00A5186A"/>
    <w:rsid w:val="00A51C34"/>
    <w:rsid w:val="00A53300"/>
    <w:rsid w:val="00A54294"/>
    <w:rsid w:val="00A5499F"/>
    <w:rsid w:val="00A54A9A"/>
    <w:rsid w:val="00A54B0F"/>
    <w:rsid w:val="00A55612"/>
    <w:rsid w:val="00A5680B"/>
    <w:rsid w:val="00A56FAA"/>
    <w:rsid w:val="00A63041"/>
    <w:rsid w:val="00A67FBE"/>
    <w:rsid w:val="00A721F8"/>
    <w:rsid w:val="00A7763E"/>
    <w:rsid w:val="00A77B6B"/>
    <w:rsid w:val="00A824F3"/>
    <w:rsid w:val="00A82F32"/>
    <w:rsid w:val="00A85AC7"/>
    <w:rsid w:val="00A85EB3"/>
    <w:rsid w:val="00A87AAD"/>
    <w:rsid w:val="00A906DE"/>
    <w:rsid w:val="00A945F4"/>
    <w:rsid w:val="00A95179"/>
    <w:rsid w:val="00A9732C"/>
    <w:rsid w:val="00A97742"/>
    <w:rsid w:val="00AA1025"/>
    <w:rsid w:val="00AA19B2"/>
    <w:rsid w:val="00AA51B4"/>
    <w:rsid w:val="00AA67CD"/>
    <w:rsid w:val="00AA7A1B"/>
    <w:rsid w:val="00AA7A41"/>
    <w:rsid w:val="00AB0EB8"/>
    <w:rsid w:val="00AB2CA0"/>
    <w:rsid w:val="00AB6AC9"/>
    <w:rsid w:val="00AC1291"/>
    <w:rsid w:val="00AC32E6"/>
    <w:rsid w:val="00AC400E"/>
    <w:rsid w:val="00AC6FDA"/>
    <w:rsid w:val="00AD4AE4"/>
    <w:rsid w:val="00AD5AF2"/>
    <w:rsid w:val="00AE0EA6"/>
    <w:rsid w:val="00AE150B"/>
    <w:rsid w:val="00AE5D93"/>
    <w:rsid w:val="00AE60DC"/>
    <w:rsid w:val="00AF0E73"/>
    <w:rsid w:val="00AF65E3"/>
    <w:rsid w:val="00B01B42"/>
    <w:rsid w:val="00B02E75"/>
    <w:rsid w:val="00B04860"/>
    <w:rsid w:val="00B04F5E"/>
    <w:rsid w:val="00B07D50"/>
    <w:rsid w:val="00B13225"/>
    <w:rsid w:val="00B22743"/>
    <w:rsid w:val="00B2300C"/>
    <w:rsid w:val="00B24CB9"/>
    <w:rsid w:val="00B26007"/>
    <w:rsid w:val="00B26012"/>
    <w:rsid w:val="00B27B61"/>
    <w:rsid w:val="00B30398"/>
    <w:rsid w:val="00B3111A"/>
    <w:rsid w:val="00B31744"/>
    <w:rsid w:val="00B3584C"/>
    <w:rsid w:val="00B4138E"/>
    <w:rsid w:val="00B41C3E"/>
    <w:rsid w:val="00B458B0"/>
    <w:rsid w:val="00B473C2"/>
    <w:rsid w:val="00B47661"/>
    <w:rsid w:val="00B52A74"/>
    <w:rsid w:val="00B54C87"/>
    <w:rsid w:val="00B57E30"/>
    <w:rsid w:val="00B6185C"/>
    <w:rsid w:val="00B64061"/>
    <w:rsid w:val="00B7034D"/>
    <w:rsid w:val="00B71D78"/>
    <w:rsid w:val="00B74EDF"/>
    <w:rsid w:val="00B75C0B"/>
    <w:rsid w:val="00B8221E"/>
    <w:rsid w:val="00B8263E"/>
    <w:rsid w:val="00B82792"/>
    <w:rsid w:val="00B83A42"/>
    <w:rsid w:val="00B84438"/>
    <w:rsid w:val="00B8536D"/>
    <w:rsid w:val="00B86CD6"/>
    <w:rsid w:val="00B86EAF"/>
    <w:rsid w:val="00B934A2"/>
    <w:rsid w:val="00B93D5D"/>
    <w:rsid w:val="00B94261"/>
    <w:rsid w:val="00B969FF"/>
    <w:rsid w:val="00BA198F"/>
    <w:rsid w:val="00BA2089"/>
    <w:rsid w:val="00BA26F6"/>
    <w:rsid w:val="00BA3C55"/>
    <w:rsid w:val="00BA60BE"/>
    <w:rsid w:val="00BB0D8B"/>
    <w:rsid w:val="00BB3FD0"/>
    <w:rsid w:val="00BB4503"/>
    <w:rsid w:val="00BB605C"/>
    <w:rsid w:val="00BB7E3D"/>
    <w:rsid w:val="00BC0461"/>
    <w:rsid w:val="00BC1313"/>
    <w:rsid w:val="00BC6737"/>
    <w:rsid w:val="00BC7025"/>
    <w:rsid w:val="00BD0395"/>
    <w:rsid w:val="00BD3F37"/>
    <w:rsid w:val="00BD71CF"/>
    <w:rsid w:val="00BE0AD3"/>
    <w:rsid w:val="00BE2612"/>
    <w:rsid w:val="00BE66EC"/>
    <w:rsid w:val="00BF1C87"/>
    <w:rsid w:val="00BF213A"/>
    <w:rsid w:val="00BF7919"/>
    <w:rsid w:val="00C046EB"/>
    <w:rsid w:val="00C05076"/>
    <w:rsid w:val="00C060C2"/>
    <w:rsid w:val="00C07FC6"/>
    <w:rsid w:val="00C10764"/>
    <w:rsid w:val="00C1438F"/>
    <w:rsid w:val="00C172E3"/>
    <w:rsid w:val="00C227D8"/>
    <w:rsid w:val="00C22B18"/>
    <w:rsid w:val="00C24CCD"/>
    <w:rsid w:val="00C25185"/>
    <w:rsid w:val="00C2571F"/>
    <w:rsid w:val="00C25932"/>
    <w:rsid w:val="00C25BEA"/>
    <w:rsid w:val="00C26062"/>
    <w:rsid w:val="00C26DE6"/>
    <w:rsid w:val="00C27ED0"/>
    <w:rsid w:val="00C31514"/>
    <w:rsid w:val="00C3333F"/>
    <w:rsid w:val="00C34401"/>
    <w:rsid w:val="00C34437"/>
    <w:rsid w:val="00C35D68"/>
    <w:rsid w:val="00C417AC"/>
    <w:rsid w:val="00C44823"/>
    <w:rsid w:val="00C45122"/>
    <w:rsid w:val="00C47C28"/>
    <w:rsid w:val="00C55D85"/>
    <w:rsid w:val="00C571EE"/>
    <w:rsid w:val="00C57ED2"/>
    <w:rsid w:val="00C606F2"/>
    <w:rsid w:val="00C61717"/>
    <w:rsid w:val="00C64B08"/>
    <w:rsid w:val="00C64E02"/>
    <w:rsid w:val="00C670C7"/>
    <w:rsid w:val="00C6739E"/>
    <w:rsid w:val="00C67784"/>
    <w:rsid w:val="00C70E5C"/>
    <w:rsid w:val="00C73F00"/>
    <w:rsid w:val="00C77602"/>
    <w:rsid w:val="00C81386"/>
    <w:rsid w:val="00C81902"/>
    <w:rsid w:val="00C83BCE"/>
    <w:rsid w:val="00C83CDD"/>
    <w:rsid w:val="00C85D20"/>
    <w:rsid w:val="00C87AAB"/>
    <w:rsid w:val="00C87B44"/>
    <w:rsid w:val="00C907A7"/>
    <w:rsid w:val="00C90BDF"/>
    <w:rsid w:val="00C9223A"/>
    <w:rsid w:val="00C938BF"/>
    <w:rsid w:val="00C943BA"/>
    <w:rsid w:val="00C95B95"/>
    <w:rsid w:val="00C967B5"/>
    <w:rsid w:val="00C97EA1"/>
    <w:rsid w:val="00CA2525"/>
    <w:rsid w:val="00CA424E"/>
    <w:rsid w:val="00CB15A3"/>
    <w:rsid w:val="00CB185A"/>
    <w:rsid w:val="00CB2068"/>
    <w:rsid w:val="00CC0E60"/>
    <w:rsid w:val="00CC236C"/>
    <w:rsid w:val="00CC44E8"/>
    <w:rsid w:val="00CC5277"/>
    <w:rsid w:val="00CC5C62"/>
    <w:rsid w:val="00CC62DF"/>
    <w:rsid w:val="00CC6BD0"/>
    <w:rsid w:val="00CD09A8"/>
    <w:rsid w:val="00CD2A73"/>
    <w:rsid w:val="00CD2DC4"/>
    <w:rsid w:val="00CD3B7E"/>
    <w:rsid w:val="00CD4453"/>
    <w:rsid w:val="00CD4465"/>
    <w:rsid w:val="00CD4A72"/>
    <w:rsid w:val="00CE3779"/>
    <w:rsid w:val="00CE4251"/>
    <w:rsid w:val="00CE57EF"/>
    <w:rsid w:val="00CE680F"/>
    <w:rsid w:val="00CF196F"/>
    <w:rsid w:val="00CF23B5"/>
    <w:rsid w:val="00CF45B1"/>
    <w:rsid w:val="00CF559E"/>
    <w:rsid w:val="00CF5C4E"/>
    <w:rsid w:val="00CF6710"/>
    <w:rsid w:val="00D00986"/>
    <w:rsid w:val="00D00C3E"/>
    <w:rsid w:val="00D01058"/>
    <w:rsid w:val="00D0135C"/>
    <w:rsid w:val="00D03D64"/>
    <w:rsid w:val="00D069E7"/>
    <w:rsid w:val="00D112C1"/>
    <w:rsid w:val="00D11A1E"/>
    <w:rsid w:val="00D138C3"/>
    <w:rsid w:val="00D14200"/>
    <w:rsid w:val="00D15217"/>
    <w:rsid w:val="00D21613"/>
    <w:rsid w:val="00D2435E"/>
    <w:rsid w:val="00D250AC"/>
    <w:rsid w:val="00D251AD"/>
    <w:rsid w:val="00D269EF"/>
    <w:rsid w:val="00D2702E"/>
    <w:rsid w:val="00D341A1"/>
    <w:rsid w:val="00D3529B"/>
    <w:rsid w:val="00D3546F"/>
    <w:rsid w:val="00D36268"/>
    <w:rsid w:val="00D41988"/>
    <w:rsid w:val="00D44270"/>
    <w:rsid w:val="00D4442E"/>
    <w:rsid w:val="00D4443C"/>
    <w:rsid w:val="00D4485B"/>
    <w:rsid w:val="00D4493A"/>
    <w:rsid w:val="00D45ADC"/>
    <w:rsid w:val="00D45BD7"/>
    <w:rsid w:val="00D46B6D"/>
    <w:rsid w:val="00D51998"/>
    <w:rsid w:val="00D54C66"/>
    <w:rsid w:val="00D56FF9"/>
    <w:rsid w:val="00D6237E"/>
    <w:rsid w:val="00D62A5C"/>
    <w:rsid w:val="00D67B54"/>
    <w:rsid w:val="00D703FE"/>
    <w:rsid w:val="00D70F0F"/>
    <w:rsid w:val="00D741BE"/>
    <w:rsid w:val="00D74D3F"/>
    <w:rsid w:val="00D75887"/>
    <w:rsid w:val="00D7793A"/>
    <w:rsid w:val="00D80819"/>
    <w:rsid w:val="00D84FE8"/>
    <w:rsid w:val="00D857CF"/>
    <w:rsid w:val="00D86A87"/>
    <w:rsid w:val="00D86B5A"/>
    <w:rsid w:val="00D87A88"/>
    <w:rsid w:val="00D9168B"/>
    <w:rsid w:val="00D92950"/>
    <w:rsid w:val="00D92CF9"/>
    <w:rsid w:val="00D9353B"/>
    <w:rsid w:val="00D94CBD"/>
    <w:rsid w:val="00D96EB0"/>
    <w:rsid w:val="00DA1FD1"/>
    <w:rsid w:val="00DA2257"/>
    <w:rsid w:val="00DA2EA0"/>
    <w:rsid w:val="00DA4899"/>
    <w:rsid w:val="00DA52CB"/>
    <w:rsid w:val="00DA68DD"/>
    <w:rsid w:val="00DB0347"/>
    <w:rsid w:val="00DB4834"/>
    <w:rsid w:val="00DB5EAB"/>
    <w:rsid w:val="00DB7EDC"/>
    <w:rsid w:val="00DC1F9C"/>
    <w:rsid w:val="00DC3C0A"/>
    <w:rsid w:val="00DC5179"/>
    <w:rsid w:val="00DC58A3"/>
    <w:rsid w:val="00DC73C9"/>
    <w:rsid w:val="00DC7D5D"/>
    <w:rsid w:val="00DD0257"/>
    <w:rsid w:val="00DD1DD6"/>
    <w:rsid w:val="00DD2B63"/>
    <w:rsid w:val="00DD5FD6"/>
    <w:rsid w:val="00DD7A6F"/>
    <w:rsid w:val="00DE0614"/>
    <w:rsid w:val="00DE1580"/>
    <w:rsid w:val="00DE36FE"/>
    <w:rsid w:val="00DF138E"/>
    <w:rsid w:val="00DF3F20"/>
    <w:rsid w:val="00DF4C4A"/>
    <w:rsid w:val="00DF70C3"/>
    <w:rsid w:val="00E01829"/>
    <w:rsid w:val="00E02488"/>
    <w:rsid w:val="00E0732C"/>
    <w:rsid w:val="00E11074"/>
    <w:rsid w:val="00E112EA"/>
    <w:rsid w:val="00E1566C"/>
    <w:rsid w:val="00E20F4D"/>
    <w:rsid w:val="00E22BFE"/>
    <w:rsid w:val="00E25602"/>
    <w:rsid w:val="00E25A78"/>
    <w:rsid w:val="00E2671E"/>
    <w:rsid w:val="00E26CFE"/>
    <w:rsid w:val="00E3297D"/>
    <w:rsid w:val="00E3397A"/>
    <w:rsid w:val="00E33BF5"/>
    <w:rsid w:val="00E37BBC"/>
    <w:rsid w:val="00E407A8"/>
    <w:rsid w:val="00E446F9"/>
    <w:rsid w:val="00E4711F"/>
    <w:rsid w:val="00E475DA"/>
    <w:rsid w:val="00E47831"/>
    <w:rsid w:val="00E5077B"/>
    <w:rsid w:val="00E51716"/>
    <w:rsid w:val="00E54A02"/>
    <w:rsid w:val="00E57480"/>
    <w:rsid w:val="00E61A09"/>
    <w:rsid w:val="00E62309"/>
    <w:rsid w:val="00E63CD1"/>
    <w:rsid w:val="00E66979"/>
    <w:rsid w:val="00E67B31"/>
    <w:rsid w:val="00E67F2A"/>
    <w:rsid w:val="00E71E4C"/>
    <w:rsid w:val="00E7372B"/>
    <w:rsid w:val="00E76A9B"/>
    <w:rsid w:val="00E76ECF"/>
    <w:rsid w:val="00E811D9"/>
    <w:rsid w:val="00E81BB4"/>
    <w:rsid w:val="00E84506"/>
    <w:rsid w:val="00E84926"/>
    <w:rsid w:val="00E855E9"/>
    <w:rsid w:val="00E90665"/>
    <w:rsid w:val="00E90D70"/>
    <w:rsid w:val="00E92604"/>
    <w:rsid w:val="00E93F9F"/>
    <w:rsid w:val="00E94026"/>
    <w:rsid w:val="00E9469E"/>
    <w:rsid w:val="00E95325"/>
    <w:rsid w:val="00EA0CF2"/>
    <w:rsid w:val="00EA124A"/>
    <w:rsid w:val="00EA1DF3"/>
    <w:rsid w:val="00EA69E8"/>
    <w:rsid w:val="00EB0013"/>
    <w:rsid w:val="00EB149C"/>
    <w:rsid w:val="00EB1C9E"/>
    <w:rsid w:val="00EB31D5"/>
    <w:rsid w:val="00EB5531"/>
    <w:rsid w:val="00EB5F89"/>
    <w:rsid w:val="00EB6550"/>
    <w:rsid w:val="00EB7E50"/>
    <w:rsid w:val="00EC129C"/>
    <w:rsid w:val="00ED193E"/>
    <w:rsid w:val="00ED3015"/>
    <w:rsid w:val="00ED38C8"/>
    <w:rsid w:val="00ED6DD2"/>
    <w:rsid w:val="00ED713C"/>
    <w:rsid w:val="00F00D47"/>
    <w:rsid w:val="00F01C66"/>
    <w:rsid w:val="00F01DB5"/>
    <w:rsid w:val="00F06FAB"/>
    <w:rsid w:val="00F100A5"/>
    <w:rsid w:val="00F11B6E"/>
    <w:rsid w:val="00F11D94"/>
    <w:rsid w:val="00F12014"/>
    <w:rsid w:val="00F159EA"/>
    <w:rsid w:val="00F17C2B"/>
    <w:rsid w:val="00F21E78"/>
    <w:rsid w:val="00F2309D"/>
    <w:rsid w:val="00F23959"/>
    <w:rsid w:val="00F34D22"/>
    <w:rsid w:val="00F35DB4"/>
    <w:rsid w:val="00F364E2"/>
    <w:rsid w:val="00F4193F"/>
    <w:rsid w:val="00F47903"/>
    <w:rsid w:val="00F52101"/>
    <w:rsid w:val="00F53EE0"/>
    <w:rsid w:val="00F552BB"/>
    <w:rsid w:val="00F56C04"/>
    <w:rsid w:val="00F571C1"/>
    <w:rsid w:val="00F5733C"/>
    <w:rsid w:val="00F64EB1"/>
    <w:rsid w:val="00F65516"/>
    <w:rsid w:val="00F663C6"/>
    <w:rsid w:val="00F67876"/>
    <w:rsid w:val="00F73A9E"/>
    <w:rsid w:val="00F75141"/>
    <w:rsid w:val="00F77740"/>
    <w:rsid w:val="00F833CA"/>
    <w:rsid w:val="00F84919"/>
    <w:rsid w:val="00F943AA"/>
    <w:rsid w:val="00FA28E5"/>
    <w:rsid w:val="00FA35FB"/>
    <w:rsid w:val="00FA5B87"/>
    <w:rsid w:val="00FB3217"/>
    <w:rsid w:val="00FB3396"/>
    <w:rsid w:val="00FB36D6"/>
    <w:rsid w:val="00FB3CD9"/>
    <w:rsid w:val="00FB4F69"/>
    <w:rsid w:val="00FB6662"/>
    <w:rsid w:val="00FC012B"/>
    <w:rsid w:val="00FC33E7"/>
    <w:rsid w:val="00FC36A5"/>
    <w:rsid w:val="00FD0761"/>
    <w:rsid w:val="00FD39F9"/>
    <w:rsid w:val="00FD3A63"/>
    <w:rsid w:val="00FD55A3"/>
    <w:rsid w:val="00FD5A46"/>
    <w:rsid w:val="00FD5C13"/>
    <w:rsid w:val="00FD744D"/>
    <w:rsid w:val="00FD7508"/>
    <w:rsid w:val="00FD7EEA"/>
    <w:rsid w:val="00FE1494"/>
    <w:rsid w:val="00FE5993"/>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val="en-GB"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val="en-GB" w:eastAsia="en-US"/>
    </w:rPr>
  </w:style>
  <w:style w:type="paragraph" w:customStyle="1" w:styleId="1Para">
    <w:name w:val="1Para"/>
    <w:basedOn w:val="Normal"/>
    <w:rsid w:val="007F40F0"/>
    <w:pPr>
      <w:widowControl/>
      <w:numPr>
        <w:ilvl w:val="8"/>
        <w:numId w:val="48"/>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48"/>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48"/>
      </w:numPr>
      <w:tabs>
        <w:tab w:val="clear" w:pos="0"/>
        <w:tab w:val="left" w:pos="1440"/>
      </w:tabs>
      <w:spacing w:before="260" w:after="260"/>
      <w:jc w:val="both"/>
    </w:pPr>
  </w:style>
  <w:style w:type="paragraph" w:customStyle="1" w:styleId="4Para">
    <w:name w:val="4Para"/>
    <w:basedOn w:val="Normal"/>
    <w:rsid w:val="007F40F0"/>
    <w:pPr>
      <w:widowControl/>
      <w:numPr>
        <w:ilvl w:val="3"/>
        <w:numId w:val="48"/>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48"/>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48"/>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48"/>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48"/>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val="en-GB"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48"/>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lang w:val="en-GB"/>
    </w:rPr>
  </w:style>
  <w:style w:type="paragraph" w:customStyle="1" w:styleId="Default">
    <w:name w:val="Default"/>
    <w:rsid w:val="00466380"/>
    <w:pPr>
      <w:autoSpaceDE w:val="0"/>
      <w:autoSpaceDN w:val="0"/>
      <w:adjustRightInd w:val="0"/>
    </w:pPr>
    <w:rPr>
      <w:color w:val="000000"/>
      <w:sz w:val="24"/>
      <w:szCs w:val="24"/>
      <w:lang w:val="en-GB" w:eastAsia="en-GB"/>
    </w:rPr>
  </w:style>
  <w:style w:type="paragraph" w:styleId="BalloonText">
    <w:name w:val="Balloon Text"/>
    <w:basedOn w:val="Normal"/>
    <w:link w:val="BalloonTextChar"/>
    <w:rsid w:val="00A824F3"/>
    <w:rPr>
      <w:rFonts w:ascii="Tahoma" w:hAnsi="Tahoma" w:cs="Tahoma"/>
      <w:sz w:val="16"/>
      <w:szCs w:val="16"/>
    </w:rPr>
  </w:style>
  <w:style w:type="character" w:customStyle="1" w:styleId="BalloonTextChar">
    <w:name w:val="Balloon Text Char"/>
    <w:basedOn w:val="DefaultParagraphFont"/>
    <w:link w:val="BalloonText"/>
    <w:rsid w:val="00A824F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val="en-GB"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val="en-GB" w:eastAsia="en-US"/>
    </w:rPr>
  </w:style>
  <w:style w:type="paragraph" w:customStyle="1" w:styleId="1Para">
    <w:name w:val="1Para"/>
    <w:basedOn w:val="Normal"/>
    <w:rsid w:val="007F40F0"/>
    <w:pPr>
      <w:widowControl/>
      <w:numPr>
        <w:ilvl w:val="8"/>
        <w:numId w:val="48"/>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48"/>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48"/>
      </w:numPr>
      <w:tabs>
        <w:tab w:val="clear" w:pos="0"/>
        <w:tab w:val="left" w:pos="1440"/>
      </w:tabs>
      <w:spacing w:before="260" w:after="260"/>
      <w:jc w:val="both"/>
    </w:pPr>
  </w:style>
  <w:style w:type="paragraph" w:customStyle="1" w:styleId="4Para">
    <w:name w:val="4Para"/>
    <w:basedOn w:val="Normal"/>
    <w:rsid w:val="007F40F0"/>
    <w:pPr>
      <w:widowControl/>
      <w:numPr>
        <w:ilvl w:val="3"/>
        <w:numId w:val="48"/>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48"/>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48"/>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48"/>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48"/>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val="en-GB"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48"/>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lang w:val="en-GB"/>
    </w:rPr>
  </w:style>
  <w:style w:type="paragraph" w:customStyle="1" w:styleId="Default">
    <w:name w:val="Default"/>
    <w:rsid w:val="00466380"/>
    <w:pPr>
      <w:autoSpaceDE w:val="0"/>
      <w:autoSpaceDN w:val="0"/>
      <w:adjustRightInd w:val="0"/>
    </w:pPr>
    <w:rPr>
      <w:color w:val="000000"/>
      <w:sz w:val="24"/>
      <w:szCs w:val="24"/>
      <w:lang w:val="en-GB" w:eastAsia="en-GB"/>
    </w:rPr>
  </w:style>
  <w:style w:type="paragraph" w:styleId="BalloonText">
    <w:name w:val="Balloon Text"/>
    <w:basedOn w:val="Normal"/>
    <w:link w:val="BalloonTextChar"/>
    <w:rsid w:val="00A824F3"/>
    <w:rPr>
      <w:rFonts w:ascii="Tahoma" w:hAnsi="Tahoma" w:cs="Tahoma"/>
      <w:sz w:val="16"/>
      <w:szCs w:val="16"/>
    </w:rPr>
  </w:style>
  <w:style w:type="character" w:customStyle="1" w:styleId="BalloonTextChar">
    <w:name w:val="Balloon Text Char"/>
    <w:basedOn w:val="DefaultParagraphFont"/>
    <w:link w:val="BalloonText"/>
    <w:rsid w:val="00A824F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Program%20Files\Default%20Company%20Name\ICAOMainMenuSetup\Icons\icaologo.jp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D90789532D4CA5C28749A43F7205" ma:contentTypeVersion="3" ma:contentTypeDescription="Create a new document." ma:contentTypeScope="" ma:versionID="e8b5eef863282c954b2e5b8bd6795bae">
  <xsd:schema xmlns:xsd="http://www.w3.org/2001/XMLSchema" xmlns:p="http://schemas.microsoft.com/office/2006/metadata/properties" xmlns:ns2="3f12bac7-e6fb-4b87-aacd-82da00426898" targetNamespace="http://schemas.microsoft.com/office/2006/metadata/properties" ma:root="true" ma:fieldsID="1ca1da85ee1eb60b226d69ea46e98f43" ns2:_="">
    <xsd:import namespace="3f12bac7-e6fb-4b87-aacd-82da00426898"/>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dms="http://schemas.microsoft.com/office/2006/documentManagement/types" targetNamespace="3f12bac7-e6fb-4b87-aacd-82da00426898" elementFormDefault="qualified">
    <xsd:import namespace="http://schemas.microsoft.com/office/2006/documentManagement/type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tatus_x0020_of_x0020_Minutes xmlns="3f12bac7-e6fb-4b87-aacd-82da00426898">Draft</Status_x0020_of_x0020_Minutes>
    <Meeting xmlns="3f12bac7-e6fb-4b87-aacd-82da00426898">16</Meeting>
    <Session xmlns="3f12bac7-e6fb-4b87-aacd-82da00426898">190</Session>
  </documentManagement>
</p:properties>
</file>

<file path=customXml/itemProps1.xml><?xml version="1.0" encoding="utf-8"?>
<ds:datastoreItem xmlns:ds="http://schemas.openxmlformats.org/officeDocument/2006/customXml" ds:itemID="{55BEFF65-8112-4411-9089-05348E4B6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2bac7-e6fb-4b87-aacd-82da0042689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E79DE-7BE6-440A-BA2B-FD5C92F589D6}">
  <ds:schemaRefs>
    <ds:schemaRef ds:uri="http://schemas.microsoft.com/sharepoint/v3/contenttype/forms"/>
  </ds:schemaRefs>
</ds:datastoreItem>
</file>

<file path=customXml/itemProps3.xml><?xml version="1.0" encoding="utf-8"?>
<ds:datastoreItem xmlns:ds="http://schemas.openxmlformats.org/officeDocument/2006/customXml" ds:itemID="{F52DB910-83C7-4153-831B-ACCEDF36BA17}">
  <ds:schemaRefs>
    <ds:schemaRef ds:uri="http://schemas.microsoft.com/office/2006/metadata/properties"/>
    <ds:schemaRef ds:uri="3f12bac7-e6fb-4b87-aacd-82da00426898"/>
  </ds:schemaRefs>
</ds:datastoreItem>
</file>

<file path=docProps/app.xml><?xml version="1.0" encoding="utf-8"?>
<Properties xmlns="http://schemas.openxmlformats.org/officeDocument/2006/extended-properties" xmlns:vt="http://schemas.openxmlformats.org/officeDocument/2006/docPropsVTypes">
  <Template>Minutes.dot</Template>
  <TotalTime>1</TotalTime>
  <Pages>5</Pages>
  <Words>2270</Words>
  <Characters>11945</Characters>
  <Application>Microsoft Office Word</Application>
  <DocSecurity>0</DocSecurity>
  <Lines>249</Lines>
  <Paragraphs>111</Paragraphs>
  <ScaleCrop>false</ScaleCrop>
  <HeadingPairs>
    <vt:vector size="2" baseType="variant">
      <vt:variant>
        <vt:lpstr>Title</vt:lpstr>
      </vt:variant>
      <vt:variant>
        <vt:i4>1</vt:i4>
      </vt:variant>
    </vt:vector>
  </HeadingPairs>
  <TitlesOfParts>
    <vt:vector size="1" baseType="lpstr">
      <vt:lpstr>Draft AN Min. 190-16</vt:lpstr>
    </vt:vector>
  </TitlesOfParts>
  <Company>tcs</Company>
  <LinksUpToDate>false</LinksUpToDate>
  <CharactersWithSpaces>14189</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190-16</dc:title>
  <dc:creator>I.C.A.O.</dc:creator>
  <cp:lastModifiedBy>Cheong, Joseph</cp:lastModifiedBy>
  <cp:revision>3</cp:revision>
  <cp:lastPrinted>2012-07-26T20:14:00Z</cp:lastPrinted>
  <dcterms:created xsi:type="dcterms:W3CDTF">2012-07-26T20:14:00Z</dcterms:created>
  <dcterms:modified xsi:type="dcterms:W3CDTF">2015-03-31T19:02:00Z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0x0101007421D90789532D4CA5C28749A43F7205</vt:lpwstr>
  </property>
</Properties>
</file>